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29344" w14:textId="4BDFE064" w:rsidR="00D76C38" w:rsidRDefault="00D76C38" w:rsidP="00960518">
      <w:pPr>
        <w:pStyle w:val="Rubrik2"/>
        <w:rPr>
          <w:sz w:val="32"/>
          <w:szCs w:val="28"/>
        </w:rPr>
      </w:pPr>
      <w:bookmarkStart w:id="0" w:name="_GoBack"/>
      <w:bookmarkEnd w:id="0"/>
      <w:r w:rsidRPr="00D76C38">
        <w:rPr>
          <w:sz w:val="32"/>
          <w:szCs w:val="28"/>
        </w:rPr>
        <w:t>INDUSTRY RECOMMENDATION</w:t>
      </w:r>
      <w:r w:rsidR="000640F5">
        <w:rPr>
          <w:sz w:val="32"/>
          <w:szCs w:val="28"/>
        </w:rPr>
        <w:t>S</w:t>
      </w:r>
    </w:p>
    <w:p w14:paraId="1639337D" w14:textId="1442BBF8" w:rsidR="00960518" w:rsidRPr="00D76C38" w:rsidRDefault="00D76C38" w:rsidP="00960518">
      <w:pPr>
        <w:pStyle w:val="Rubrik2"/>
        <w:rPr>
          <w:lang w:val="da-DK"/>
        </w:rPr>
      </w:pPr>
      <w:r w:rsidRPr="00D76C38">
        <w:rPr>
          <w:lang w:val="da-DK"/>
        </w:rPr>
        <w:t>Information for 3rd person at thermosetting plastic installation</w:t>
      </w:r>
      <w:r w:rsidR="00C856C6" w:rsidRPr="00D76C38">
        <w:rPr>
          <w:lang w:val="da-DK"/>
        </w:rPr>
        <w:br/>
      </w:r>
    </w:p>
    <w:tbl>
      <w:tblPr>
        <w:tblStyle w:val="Tabellrutn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40"/>
      </w:tblGrid>
      <w:tr w:rsidR="00960518" w:rsidRPr="00816327" w14:paraId="3235A76D" w14:textId="77777777" w:rsidTr="00C856C6">
        <w:trPr>
          <w:trHeight w:val="267"/>
        </w:trPr>
        <w:tc>
          <w:tcPr>
            <w:tcW w:w="1838" w:type="dxa"/>
          </w:tcPr>
          <w:p w14:paraId="2B790360" w14:textId="6B691269" w:rsidR="00960518" w:rsidRDefault="00D76C38" w:rsidP="00C856C6">
            <w:pPr>
              <w:spacing w:after="0" w:line="240" w:lineRule="auto"/>
            </w:pPr>
            <w:proofErr w:type="spellStart"/>
            <w:r w:rsidRPr="00D76C38">
              <w:t>Refers</w:t>
            </w:r>
            <w:proofErr w:type="spellEnd"/>
            <w:r w:rsidRPr="00D76C38">
              <w:t xml:space="preserve"> to </w:t>
            </w:r>
            <w:proofErr w:type="spellStart"/>
            <w:r w:rsidRPr="00D76C38">
              <w:t>section</w:t>
            </w:r>
            <w:proofErr w:type="spellEnd"/>
            <w:r w:rsidR="00960518" w:rsidRPr="00960518">
              <w:t>:</w:t>
            </w:r>
          </w:p>
        </w:tc>
        <w:tc>
          <w:tcPr>
            <w:tcW w:w="7840" w:type="dxa"/>
          </w:tcPr>
          <w:p w14:paraId="5C833FDB" w14:textId="569C1371" w:rsidR="00960518" w:rsidRPr="00D76C38" w:rsidRDefault="00960518" w:rsidP="00C856C6">
            <w:pPr>
              <w:spacing w:after="0" w:line="240" w:lineRule="auto"/>
              <w:rPr>
                <w:lang w:val="da-DK"/>
              </w:rPr>
            </w:pPr>
            <w:r w:rsidRPr="00D76C38">
              <w:rPr>
                <w:lang w:val="da-DK"/>
              </w:rPr>
              <w:t xml:space="preserve">SVEFF </w:t>
            </w:r>
            <w:r w:rsidR="00D76C38" w:rsidRPr="00D76C38">
              <w:rPr>
                <w:lang w:val="da-DK"/>
              </w:rPr>
              <w:t xml:space="preserve">Section for </w:t>
            </w:r>
            <w:r w:rsidR="00D76C38">
              <w:rPr>
                <w:lang w:val="da-DK"/>
              </w:rPr>
              <w:t>seamless</w:t>
            </w:r>
            <w:r w:rsidR="00D76C38" w:rsidRPr="00D76C38">
              <w:rPr>
                <w:lang w:val="da-DK"/>
              </w:rPr>
              <w:t xml:space="preserve"> flooring</w:t>
            </w:r>
          </w:p>
        </w:tc>
      </w:tr>
      <w:tr w:rsidR="00960518" w14:paraId="1C1B5752" w14:textId="77777777" w:rsidTr="00960518">
        <w:tc>
          <w:tcPr>
            <w:tcW w:w="1838" w:type="dxa"/>
          </w:tcPr>
          <w:p w14:paraId="4F64C588" w14:textId="382AB49D" w:rsidR="00960518" w:rsidRDefault="00D76C38" w:rsidP="00C856C6">
            <w:pPr>
              <w:spacing w:after="0" w:line="240" w:lineRule="auto"/>
            </w:pPr>
            <w:r w:rsidRPr="00D76C38">
              <w:t>Valid from</w:t>
            </w:r>
            <w:r w:rsidR="00960518" w:rsidRPr="00960518">
              <w:t>:</w:t>
            </w:r>
          </w:p>
        </w:tc>
        <w:tc>
          <w:tcPr>
            <w:tcW w:w="7840" w:type="dxa"/>
          </w:tcPr>
          <w:p w14:paraId="67FAD070" w14:textId="77777777" w:rsidR="00960518" w:rsidRDefault="00E219FE" w:rsidP="00C856C6">
            <w:pPr>
              <w:spacing w:after="0" w:line="240" w:lineRule="auto"/>
            </w:pPr>
            <w:r w:rsidRPr="00E219FE">
              <w:t>2015-06-01</w:t>
            </w:r>
          </w:p>
        </w:tc>
      </w:tr>
      <w:tr w:rsidR="00960518" w14:paraId="6ED183CB" w14:textId="77777777" w:rsidTr="00960518">
        <w:tc>
          <w:tcPr>
            <w:tcW w:w="1838" w:type="dxa"/>
          </w:tcPr>
          <w:p w14:paraId="5FF19737" w14:textId="7AF86688" w:rsidR="00960518" w:rsidRDefault="00D76C38" w:rsidP="00C856C6">
            <w:pPr>
              <w:spacing w:after="0" w:line="240" w:lineRule="auto"/>
            </w:pPr>
            <w:proofErr w:type="spellStart"/>
            <w:r w:rsidRPr="00D76C38">
              <w:t>First</w:t>
            </w:r>
            <w:proofErr w:type="spellEnd"/>
            <w:r w:rsidRPr="00D76C38">
              <w:t xml:space="preserve"> version</w:t>
            </w:r>
            <w:r w:rsidR="00960518" w:rsidRPr="00960518">
              <w:t>:</w:t>
            </w:r>
          </w:p>
        </w:tc>
        <w:tc>
          <w:tcPr>
            <w:tcW w:w="7840" w:type="dxa"/>
          </w:tcPr>
          <w:p w14:paraId="5242FC2F" w14:textId="77777777" w:rsidR="00960518" w:rsidRDefault="00960518" w:rsidP="00C856C6">
            <w:pPr>
              <w:spacing w:after="0" w:line="240" w:lineRule="auto"/>
            </w:pPr>
            <w:r w:rsidRPr="00960518">
              <w:t>2005-11-20</w:t>
            </w:r>
          </w:p>
        </w:tc>
      </w:tr>
    </w:tbl>
    <w:p w14:paraId="76B9F216" w14:textId="77777777" w:rsidR="00960518" w:rsidRPr="00960518" w:rsidRDefault="00960518" w:rsidP="00960518">
      <w:r w:rsidRPr="00960518">
        <w:tab/>
      </w:r>
    </w:p>
    <w:p w14:paraId="1D3DAF2F" w14:textId="289C079F" w:rsidR="00D76C38" w:rsidRDefault="00D76C38" w:rsidP="00960518">
      <w:proofErr w:type="spellStart"/>
      <w:r>
        <w:t>W</w:t>
      </w:r>
      <w:r w:rsidRPr="00D76C38">
        <w:t>ork</w:t>
      </w:r>
      <w:proofErr w:type="spellEnd"/>
      <w:r w:rsidRPr="00D76C38">
        <w:t xml:space="preserve"> </w:t>
      </w:r>
      <w:proofErr w:type="spellStart"/>
      <w:r w:rsidRPr="00D76C38">
        <w:t>with</w:t>
      </w:r>
      <w:proofErr w:type="spellEnd"/>
      <w:r w:rsidRPr="00D76C38">
        <w:t xml:space="preserve"> </w:t>
      </w:r>
      <w:proofErr w:type="spellStart"/>
      <w:r w:rsidRPr="00D76C38">
        <w:t>thermosetting</w:t>
      </w:r>
      <w:proofErr w:type="spellEnd"/>
      <w:r w:rsidRPr="00D76C38">
        <w:t xml:space="preserve"> plastic </w:t>
      </w:r>
      <w:proofErr w:type="spellStart"/>
      <w:r w:rsidRPr="00D76C38">
        <w:t>will</w:t>
      </w:r>
      <w:proofErr w:type="spellEnd"/>
      <w:r w:rsidRPr="00D76C38">
        <w:t xml:space="preserve"> </w:t>
      </w:r>
      <w:proofErr w:type="spellStart"/>
      <w:r w:rsidRPr="00D76C38">
        <w:t>take</w:t>
      </w:r>
      <w:proofErr w:type="spellEnd"/>
      <w:r w:rsidRPr="00D76C38">
        <w:t xml:space="preserve"> </w:t>
      </w:r>
      <w:proofErr w:type="spellStart"/>
      <w:r w:rsidRPr="00D76C38">
        <w:t>place</w:t>
      </w:r>
      <w:proofErr w:type="spellEnd"/>
      <w:r>
        <w:t xml:space="preserve"> </w:t>
      </w:r>
      <w:proofErr w:type="spellStart"/>
      <w:r>
        <w:t>here</w:t>
      </w:r>
      <w:proofErr w:type="spellEnd"/>
      <w:r w:rsidRPr="00D76C38">
        <w:t>.</w:t>
      </w:r>
    </w:p>
    <w:p w14:paraId="687DF315" w14:textId="5A689A7F" w:rsidR="00960518" w:rsidRPr="00960518" w:rsidRDefault="00D76C38" w:rsidP="00960518">
      <w:pPr>
        <w:rPr>
          <w:b/>
        </w:rPr>
      </w:pPr>
      <w:r>
        <w:rPr>
          <w:b/>
        </w:rPr>
        <w:t>General</w:t>
      </w:r>
      <w:r w:rsidR="00960518" w:rsidRPr="00960518">
        <w:rPr>
          <w:b/>
        </w:rPr>
        <w:t xml:space="preserve"> </w:t>
      </w:r>
    </w:p>
    <w:p w14:paraId="6790B015" w14:textId="77777777" w:rsidR="00D76C38" w:rsidRPr="00D76C38" w:rsidRDefault="00D76C38" w:rsidP="00960518">
      <w:pPr>
        <w:rPr>
          <w:lang w:val="da-DK"/>
        </w:rPr>
      </w:pPr>
      <w:r w:rsidRPr="00D76C38">
        <w:rPr>
          <w:lang w:val="da-DK"/>
        </w:rPr>
        <w:t>When thermosetting plastic is used, questions arise about risks and the working environment. To handle this type of product professionally, both practical and theoretical training on risks and protective measures at work is required.</w:t>
      </w:r>
    </w:p>
    <w:p w14:paraId="10FA217D" w14:textId="00243BC3" w:rsidR="005711DD" w:rsidRPr="005711DD" w:rsidRDefault="005711DD" w:rsidP="00960518">
      <w:pPr>
        <w:rPr>
          <w:lang w:val="da-DK"/>
        </w:rPr>
      </w:pPr>
      <w:r w:rsidRPr="005711DD">
        <w:rPr>
          <w:lang w:val="da-DK"/>
        </w:rPr>
        <w:t xml:space="preserve">The regulations that apply per the Swedish Work Environment Authority's regulations AFS 2014: 43 </w:t>
      </w:r>
      <w:r w:rsidR="000640F5" w:rsidRPr="000640F5">
        <w:rPr>
          <w:lang w:val="da-DK"/>
        </w:rPr>
        <w:t xml:space="preserve">Chemical Hazards in the Working </w:t>
      </w:r>
      <w:r w:rsidR="000640F5">
        <w:rPr>
          <w:lang w:val="da-DK"/>
        </w:rPr>
        <w:t xml:space="preserve">Environment </w:t>
      </w:r>
      <w:r w:rsidRPr="005711DD">
        <w:rPr>
          <w:lang w:val="da-DK"/>
        </w:rPr>
        <w:t xml:space="preserve">risks §37e-g. This industry recommendation has been prepared by SVEFF (Sweden's Color and Glue Company). SVEFF has also drafted the industry recommendation "Handling and protection instructions for </w:t>
      </w:r>
      <w:r w:rsidR="000640F5" w:rsidRPr="005711DD">
        <w:rPr>
          <w:lang w:val="da-DK"/>
        </w:rPr>
        <w:t xml:space="preserve">thermosetting plastics </w:t>
      </w:r>
      <w:r w:rsidRPr="005711DD">
        <w:rPr>
          <w:lang w:val="da-DK"/>
        </w:rPr>
        <w:t>work in a temporary workplace" which provides information and rules for contractors in the industry.</w:t>
      </w:r>
    </w:p>
    <w:p w14:paraId="7CD23C67" w14:textId="11C45275" w:rsidR="00C856C6" w:rsidRPr="005711DD" w:rsidRDefault="005711DD" w:rsidP="00960518">
      <w:pPr>
        <w:rPr>
          <w:lang w:val="da-DK"/>
        </w:rPr>
      </w:pPr>
      <w:r w:rsidRPr="005711DD">
        <w:rPr>
          <w:lang w:val="da-DK"/>
        </w:rPr>
        <w:t>This recommendation briefly informs about the most common thermosetting plastics for flooring overall and provides answers to the most common questions that arise in connection with laying of thermosetting floors.</w:t>
      </w:r>
    </w:p>
    <w:p w14:paraId="28642FDC" w14:textId="48FA9492" w:rsidR="00960518" w:rsidRPr="005711DD" w:rsidRDefault="005711DD" w:rsidP="00960518">
      <w:pPr>
        <w:rPr>
          <w:b/>
          <w:lang w:val="da-DK"/>
        </w:rPr>
      </w:pPr>
      <w:r w:rsidRPr="005711DD">
        <w:rPr>
          <w:b/>
          <w:lang w:val="da-DK"/>
        </w:rPr>
        <w:t>Background</w:t>
      </w:r>
    </w:p>
    <w:p w14:paraId="02038EA0" w14:textId="0B577269" w:rsidR="00960518" w:rsidRPr="000C0A5E" w:rsidRDefault="005711DD" w:rsidP="00960518">
      <w:pPr>
        <w:rPr>
          <w:lang w:val="da-DK"/>
        </w:rPr>
      </w:pPr>
      <w:r>
        <w:rPr>
          <w:lang w:val="da-DK"/>
        </w:rPr>
        <w:t>T</w:t>
      </w:r>
      <w:r w:rsidRPr="005711DD">
        <w:rPr>
          <w:lang w:val="da-DK"/>
        </w:rPr>
        <w:t xml:space="preserve">hermosetting plastic coatings for industrial floors have been used for more than 50 years and each year more than 800,000 square meters of thermosetting plastic flooring is applied in Sweden. The knowledge of the risks are well known. Floor coatings of thermosetting resin are known for their strength, long service life, good function, and hygiene. These good properties emerge after the thermosetting resin is mixed with a hardener, which takes place on-site and when laying the floor. </w:t>
      </w:r>
      <w:r w:rsidRPr="000C0A5E">
        <w:rPr>
          <w:lang w:val="da-DK"/>
        </w:rPr>
        <w:t>After curing, the industrial floor is finished and completely harmless. No problems caused by cured industrial floors are unknown.</w:t>
      </w:r>
    </w:p>
    <w:p w14:paraId="5D8341A7" w14:textId="1DA0D636" w:rsidR="00960518" w:rsidRPr="000C0A5E" w:rsidRDefault="00090A82" w:rsidP="00960518">
      <w:pPr>
        <w:rPr>
          <w:b/>
          <w:lang w:val="da-DK"/>
        </w:rPr>
      </w:pPr>
      <w:r>
        <w:rPr>
          <w:b/>
          <w:lang w:val="da-DK"/>
        </w:rPr>
        <w:t>M</w:t>
      </w:r>
      <w:r w:rsidR="000C0A5E">
        <w:rPr>
          <w:b/>
          <w:lang w:val="da-DK"/>
        </w:rPr>
        <w:t>easures</w:t>
      </w:r>
    </w:p>
    <w:p w14:paraId="0E395D64" w14:textId="110EC6DE" w:rsidR="00090A82" w:rsidRPr="00090A82" w:rsidRDefault="00090A82" w:rsidP="00960518">
      <w:pPr>
        <w:rPr>
          <w:lang w:val="da-DK"/>
        </w:rPr>
      </w:pPr>
      <w:r w:rsidRPr="00090A82">
        <w:rPr>
          <w:lang w:val="da-DK"/>
        </w:rPr>
        <w:t xml:space="preserve">The unreacted thermosetting resin products used are reactive chemicals, so special attention must be paid to the coating work itself. Installation time for a thermosetting plastic floor is short and must be compared with </w:t>
      </w:r>
      <w:r w:rsidR="000640F5">
        <w:rPr>
          <w:lang w:val="da-DK"/>
        </w:rPr>
        <w:t>the</w:t>
      </w:r>
      <w:r w:rsidRPr="00090A82">
        <w:rPr>
          <w:lang w:val="da-DK"/>
        </w:rPr>
        <w:t xml:space="preserve"> 20-30 yea</w:t>
      </w:r>
      <w:r w:rsidR="000640F5">
        <w:rPr>
          <w:lang w:val="da-DK"/>
        </w:rPr>
        <w:t>rs of function that the finished floorcoating will yield</w:t>
      </w:r>
      <w:r w:rsidRPr="00090A82">
        <w:rPr>
          <w:lang w:val="da-DK"/>
        </w:rPr>
        <w:t>.</w:t>
      </w:r>
    </w:p>
    <w:p w14:paraId="320248B2" w14:textId="77777777" w:rsidR="00A96067" w:rsidRDefault="00A96067" w:rsidP="00960518">
      <w:pPr>
        <w:rPr>
          <w:lang w:val="da-DK"/>
        </w:rPr>
      </w:pPr>
      <w:r w:rsidRPr="00A96067">
        <w:rPr>
          <w:lang w:val="da-DK"/>
        </w:rPr>
        <w:lastRenderedPageBreak/>
        <w:t xml:space="preserve">When working with thermosetting plastic, the work area should be separated from other activities with eg. demarcation tape and signs. Signs and boundaries must unconditionally be respected and other work must not occur within the designated area. The rest of the locale is affected very little and other work can continue without restriction if the ventilation is considered to be normal and that the ventilated air is not returned to the room. </w:t>
      </w:r>
    </w:p>
    <w:p w14:paraId="2997E1CF" w14:textId="77777777" w:rsidR="00A96067" w:rsidRPr="000640F5" w:rsidRDefault="00A96067" w:rsidP="00960518">
      <w:pPr>
        <w:rPr>
          <w:lang w:val="da-DK"/>
        </w:rPr>
      </w:pPr>
      <w:r w:rsidRPr="00A96067">
        <w:rPr>
          <w:lang w:val="da-DK"/>
        </w:rPr>
        <w:t xml:space="preserve">It is important to avoid exposure of unreacted thermosetting plastic products, the products do not dry in case of spillage, but are, like engine oil, sticky for a long time. This means that thermosetting plastic components can easily be spread unconsciously in a workplace and thus pose a health hazard. </w:t>
      </w:r>
      <w:r w:rsidRPr="000640F5">
        <w:rPr>
          <w:lang w:val="da-DK"/>
        </w:rPr>
        <w:t>Respect the demarcation zone!</w:t>
      </w:r>
    </w:p>
    <w:p w14:paraId="7C540541" w14:textId="36A0A526" w:rsidR="00960518" w:rsidRPr="000640F5" w:rsidRDefault="00EB282D" w:rsidP="00960518">
      <w:pPr>
        <w:rPr>
          <w:lang w:val="da-DK"/>
        </w:rPr>
      </w:pPr>
      <w:r w:rsidRPr="000640F5">
        <w:rPr>
          <w:lang w:val="da-DK"/>
        </w:rPr>
        <w:t>If there is any person who has previously been hypersensitive to thermosetting products, they should not attend the locale during installation.</w:t>
      </w:r>
    </w:p>
    <w:p w14:paraId="3E5A848D" w14:textId="5035CC97" w:rsidR="00960518" w:rsidRPr="000640F5" w:rsidRDefault="00EB282D" w:rsidP="00960518">
      <w:pPr>
        <w:rPr>
          <w:b/>
          <w:lang w:val="da-DK"/>
        </w:rPr>
      </w:pPr>
      <w:r w:rsidRPr="000640F5">
        <w:rPr>
          <w:b/>
          <w:lang w:val="da-DK"/>
        </w:rPr>
        <w:t>Epoxy products</w:t>
      </w:r>
    </w:p>
    <w:p w14:paraId="40B26067" w14:textId="77777777" w:rsidR="00EB282D" w:rsidRPr="000640F5" w:rsidRDefault="00EB282D" w:rsidP="00960518">
      <w:pPr>
        <w:rPr>
          <w:lang w:val="da-DK"/>
        </w:rPr>
      </w:pPr>
      <w:r w:rsidRPr="000640F5">
        <w:rPr>
          <w:lang w:val="da-DK"/>
        </w:rPr>
        <w:t xml:space="preserve">Solvent-free epoxy products have low volatility and are virtually odorless. In other words, very little vapor is emitted into the surrounding air and the smell is rarely troublesome. During laying, a faint odor may initially appear during the curing process. This can be a concern for other people in the room but normally does not cause any problems. Solvent-free epoxy products are not flammable. </w:t>
      </w:r>
      <w:r w:rsidRPr="000640F5">
        <w:rPr>
          <w:lang w:val="da-DK"/>
        </w:rPr>
        <w:tab/>
      </w:r>
    </w:p>
    <w:p w14:paraId="687E35AF" w14:textId="6FBFB031" w:rsidR="00960518" w:rsidRPr="00EB282D" w:rsidRDefault="00EB282D" w:rsidP="00960518">
      <w:pPr>
        <w:rPr>
          <w:lang w:val="da-DK"/>
        </w:rPr>
      </w:pPr>
      <w:r w:rsidRPr="00EB282D">
        <w:rPr>
          <w:lang w:val="da-DK"/>
        </w:rPr>
        <w:t>Before curing, unreacted epoxy products are irritating and corrosive to skin, eyes, and mucous membranes. Besides, unreacted epoxy can be allergenic. The risk in handling is primarily direct contact with skin, eyes and mucous membranes. The user must protect this from happening. Due to the low volatility of epoxy, the exposure of vapors from the coating materials is rather small and very few people experience any problems.</w:t>
      </w:r>
      <w:r w:rsidR="00960518" w:rsidRPr="00EB282D">
        <w:rPr>
          <w:lang w:val="da-DK"/>
        </w:rPr>
        <w:t xml:space="preserve"> </w:t>
      </w:r>
    </w:p>
    <w:p w14:paraId="4CDE5D2E" w14:textId="44C56683" w:rsidR="00960518" w:rsidRPr="00B30F3E" w:rsidRDefault="00EB282D" w:rsidP="00960518">
      <w:pPr>
        <w:rPr>
          <w:b/>
          <w:lang w:val="da-DK"/>
        </w:rPr>
      </w:pPr>
      <w:r w:rsidRPr="00B30F3E">
        <w:rPr>
          <w:b/>
          <w:lang w:val="da-DK"/>
        </w:rPr>
        <w:t>Acrylic products</w:t>
      </w:r>
    </w:p>
    <w:p w14:paraId="2CC9692A" w14:textId="77777777" w:rsidR="00B30F3E" w:rsidRPr="00B30F3E" w:rsidRDefault="00B30F3E" w:rsidP="00960518">
      <w:pPr>
        <w:rPr>
          <w:lang w:val="da-DK"/>
        </w:rPr>
      </w:pPr>
      <w:r w:rsidRPr="00B30F3E">
        <w:rPr>
          <w:lang w:val="da-DK"/>
        </w:rPr>
        <w:t>Acrylic has a characteristic odor that can be felt already at very low concentrations. The smell can be perceived as nauseating, but in the case of coating work, the content of the air is well below (5-10 times less than) the hygienic limit value for long-term exposure. The acrylic products have a short cure time, only a few hours, which limits the time the odor is emitted and with normal ventilation the odor disappears relatively quickly.</w:t>
      </w:r>
    </w:p>
    <w:p w14:paraId="15B65966" w14:textId="7CD3C89B" w:rsidR="00960518" w:rsidRPr="00302CE4" w:rsidRDefault="00302CE4" w:rsidP="00960518">
      <w:pPr>
        <w:rPr>
          <w:lang w:val="da-DK"/>
        </w:rPr>
      </w:pPr>
      <w:r w:rsidRPr="00302CE4">
        <w:t xml:space="preserve">The </w:t>
      </w:r>
      <w:proofErr w:type="spellStart"/>
      <w:r w:rsidRPr="00302CE4">
        <w:t>acrylic</w:t>
      </w:r>
      <w:proofErr w:type="spellEnd"/>
      <w:r w:rsidRPr="00302CE4">
        <w:t xml:space="preserve"> </w:t>
      </w:r>
      <w:proofErr w:type="spellStart"/>
      <w:r w:rsidRPr="00302CE4">
        <w:t>product</w:t>
      </w:r>
      <w:proofErr w:type="spellEnd"/>
      <w:r w:rsidRPr="00302CE4">
        <w:t xml:space="preserve"> </w:t>
      </w:r>
      <w:proofErr w:type="spellStart"/>
      <w:r w:rsidRPr="00302CE4">
        <w:t>contains</w:t>
      </w:r>
      <w:proofErr w:type="spellEnd"/>
      <w:r w:rsidRPr="00302CE4">
        <w:t xml:space="preserve"> no solvents </w:t>
      </w:r>
      <w:proofErr w:type="spellStart"/>
      <w:r w:rsidRPr="00302CE4">
        <w:t>but</w:t>
      </w:r>
      <w:proofErr w:type="spellEnd"/>
      <w:r w:rsidRPr="00302CE4">
        <w:t xml:space="preserve"> is </w:t>
      </w:r>
      <w:proofErr w:type="spellStart"/>
      <w:r w:rsidRPr="00302CE4">
        <w:t>highly</w:t>
      </w:r>
      <w:proofErr w:type="spellEnd"/>
      <w:r w:rsidRPr="00302CE4">
        <w:t xml:space="preserve"> </w:t>
      </w:r>
      <w:proofErr w:type="spellStart"/>
      <w:r w:rsidRPr="00302CE4">
        <w:t>flammable</w:t>
      </w:r>
      <w:proofErr w:type="spellEnd"/>
      <w:r w:rsidRPr="00302CE4">
        <w:t xml:space="preserve">. </w:t>
      </w:r>
      <w:r w:rsidRPr="00302CE4">
        <w:rPr>
          <w:lang w:val="da-DK"/>
        </w:rPr>
        <w:t xml:space="preserve">It is therefore prohibited to light or introduce fire and to smoke </w:t>
      </w:r>
      <w:r w:rsidR="00380A76">
        <w:rPr>
          <w:lang w:val="da-DK"/>
        </w:rPr>
        <w:t>at</w:t>
      </w:r>
      <w:r w:rsidRPr="00302CE4">
        <w:rPr>
          <w:lang w:val="da-DK"/>
        </w:rPr>
        <w:t xml:space="preserve"> the working area. The finished coating is not flammable. The contractor must take measures for himself and the 3rd person against the smell and vapors in cases where they risk exceeding the hygienic limit value, which is normally arranged with forced ventilation.</w:t>
      </w:r>
    </w:p>
    <w:p w14:paraId="0F904D6A" w14:textId="77777777" w:rsidR="00C1110F" w:rsidRPr="00302CE4" w:rsidRDefault="00C1110F">
      <w:pPr>
        <w:rPr>
          <w:b/>
          <w:lang w:val="da-DK"/>
        </w:rPr>
      </w:pPr>
      <w:r w:rsidRPr="00302CE4">
        <w:rPr>
          <w:b/>
          <w:lang w:val="da-DK"/>
        </w:rPr>
        <w:br w:type="page"/>
      </w:r>
    </w:p>
    <w:p w14:paraId="2DF68731" w14:textId="027354BE" w:rsidR="00960518" w:rsidRPr="000A5BA9" w:rsidRDefault="00302CE4" w:rsidP="00960518">
      <w:pPr>
        <w:rPr>
          <w:b/>
          <w:lang w:val="da-DK"/>
        </w:rPr>
      </w:pPr>
      <w:r w:rsidRPr="000A5BA9">
        <w:rPr>
          <w:b/>
          <w:lang w:val="da-DK"/>
        </w:rPr>
        <w:lastRenderedPageBreak/>
        <w:t>Polyurethane products</w:t>
      </w:r>
    </w:p>
    <w:p w14:paraId="570F4D8B" w14:textId="54E5EC2E" w:rsidR="000A5BA9" w:rsidRPr="000A5BA9" w:rsidRDefault="000A5BA9" w:rsidP="000A5BA9">
      <w:pPr>
        <w:rPr>
          <w:lang w:val="da-DK"/>
        </w:rPr>
      </w:pPr>
      <w:r w:rsidRPr="000A5BA9">
        <w:rPr>
          <w:lang w:val="da-DK"/>
        </w:rPr>
        <w:t>The polyurethanes used for floor coatings are solvent-free and are virtually odor-free. The smell is rarely perceived as troublesome. Curing agents used in polyurethane laying contain isocyanates. Although the hardener is prepolymerized and intended for work out in the open that coating work entails, it poses a health risk to persons who have previously acquired hypersensitivity, allergy to isocyanates or are atopic. Isocyanates can cause acute problems in the respiratory tract and are allergenic. Therefore, people who are hypersensitive to isocyanates should not attend the laying process. Normal ventilation is usually sufficient for coating work with isocyanates if ventilation is considered insufficient, additional ventilation is provided.</w:t>
      </w:r>
    </w:p>
    <w:p w14:paraId="2E665170" w14:textId="011EBF17" w:rsidR="00960518" w:rsidRPr="000A5BA9" w:rsidRDefault="000A5BA9" w:rsidP="000A5BA9">
      <w:pPr>
        <w:rPr>
          <w:b/>
          <w:lang w:val="da-DK"/>
        </w:rPr>
      </w:pPr>
      <w:r w:rsidRPr="000A5BA9">
        <w:rPr>
          <w:lang w:val="da-DK"/>
        </w:rPr>
        <w:t>The application of polyurethane flooring pulp rarely causes trouble.</w:t>
      </w:r>
    </w:p>
    <w:p w14:paraId="264EF00F" w14:textId="28587ED0" w:rsidR="00960518" w:rsidRPr="00790045" w:rsidRDefault="00790045" w:rsidP="00C1110F">
      <w:pPr>
        <w:pStyle w:val="Rubrik1"/>
        <w:rPr>
          <w:lang w:val="da-DK"/>
        </w:rPr>
      </w:pPr>
      <w:r w:rsidRPr="00790045">
        <w:rPr>
          <w:lang w:val="da-DK"/>
        </w:rPr>
        <w:t>Important</w:t>
      </w:r>
      <w:r w:rsidR="00960518" w:rsidRPr="00790045">
        <w:rPr>
          <w:lang w:val="da-DK"/>
        </w:rPr>
        <w:t xml:space="preserve"> </w:t>
      </w:r>
      <w:r w:rsidRPr="00790045">
        <w:rPr>
          <w:lang w:val="da-DK"/>
        </w:rPr>
        <w:t>points</w:t>
      </w:r>
      <w:r w:rsidR="00960518" w:rsidRPr="00790045">
        <w:rPr>
          <w:lang w:val="da-DK"/>
        </w:rPr>
        <w:t>:</w:t>
      </w:r>
    </w:p>
    <w:p w14:paraId="3D5C3608" w14:textId="77777777" w:rsidR="00960518" w:rsidRPr="00790045" w:rsidRDefault="00960518" w:rsidP="00960518">
      <w:pPr>
        <w:rPr>
          <w:b/>
          <w:lang w:val="da-DK"/>
        </w:rPr>
      </w:pPr>
    </w:p>
    <w:p w14:paraId="1591AECB" w14:textId="5578A655" w:rsidR="00960518" w:rsidRPr="000640F5" w:rsidRDefault="00960518" w:rsidP="00C1110F">
      <w:pPr>
        <w:ind w:left="1304"/>
        <w:rPr>
          <w:lang w:val="da-DK"/>
        </w:rPr>
      </w:pPr>
      <w:r w:rsidRPr="000640F5">
        <w:rPr>
          <w:lang w:val="da-DK"/>
        </w:rPr>
        <w:t xml:space="preserve">1. </w:t>
      </w:r>
      <w:r w:rsidRPr="000640F5">
        <w:rPr>
          <w:b/>
          <w:lang w:val="da-DK"/>
        </w:rPr>
        <w:t>Information</w:t>
      </w:r>
      <w:r w:rsidRPr="000640F5">
        <w:rPr>
          <w:lang w:val="da-DK"/>
        </w:rPr>
        <w:t xml:space="preserve">: </w:t>
      </w:r>
      <w:r w:rsidR="00790045" w:rsidRPr="000640F5">
        <w:rPr>
          <w:lang w:val="da-DK"/>
        </w:rPr>
        <w:t>All employees involved should be informed that work with thermosetting plastic is ongoing and know what this entails.</w:t>
      </w:r>
    </w:p>
    <w:p w14:paraId="10EB6C14" w14:textId="32595456" w:rsidR="00960518" w:rsidRPr="000640F5" w:rsidRDefault="00960518" w:rsidP="00C1110F">
      <w:pPr>
        <w:ind w:left="1304"/>
        <w:rPr>
          <w:lang w:val="da-DK"/>
        </w:rPr>
      </w:pPr>
      <w:r w:rsidRPr="000640F5">
        <w:rPr>
          <w:lang w:val="da-DK"/>
        </w:rPr>
        <w:t xml:space="preserve">2. </w:t>
      </w:r>
      <w:r w:rsidR="00DF7398" w:rsidRPr="000640F5">
        <w:rPr>
          <w:b/>
          <w:lang w:val="da-DK"/>
        </w:rPr>
        <w:t>Time expenditure:</w:t>
      </w:r>
      <w:r w:rsidRPr="000640F5">
        <w:rPr>
          <w:lang w:val="da-DK"/>
        </w:rPr>
        <w:t xml:space="preserve"> </w:t>
      </w:r>
      <w:r w:rsidR="00DF7398" w:rsidRPr="000640F5">
        <w:rPr>
          <w:lang w:val="da-DK"/>
        </w:rPr>
        <w:t>largely depends on the preliminary work, cleaning, sanitation and repair of the substrate made before the actual work on the coating, and the availability of the surface. The actual coating work normally takes 1-4 days depending on the type of floor system and the size of the surface.</w:t>
      </w:r>
    </w:p>
    <w:p w14:paraId="4AEB77D4" w14:textId="77777777" w:rsidR="00DF7398" w:rsidRDefault="00960518" w:rsidP="00C1110F">
      <w:pPr>
        <w:ind w:left="1304"/>
        <w:rPr>
          <w:lang w:val="da-DK"/>
        </w:rPr>
      </w:pPr>
      <w:r w:rsidRPr="00DF7398">
        <w:rPr>
          <w:lang w:val="da-DK"/>
        </w:rPr>
        <w:t xml:space="preserve">3. </w:t>
      </w:r>
      <w:r w:rsidRPr="00DF7398">
        <w:rPr>
          <w:b/>
          <w:lang w:val="da-DK"/>
        </w:rPr>
        <w:t>Ventilation</w:t>
      </w:r>
      <w:r w:rsidRPr="00DF7398">
        <w:rPr>
          <w:lang w:val="da-DK"/>
        </w:rPr>
        <w:t xml:space="preserve">: </w:t>
      </w:r>
      <w:r w:rsidR="00DF7398" w:rsidRPr="00DF7398">
        <w:rPr>
          <w:lang w:val="da-DK"/>
        </w:rPr>
        <w:t>Normal ventilation is judged to be sufficient for curing plastic work, if necessary, the ventilation is enhanced by forced fans.</w:t>
      </w:r>
    </w:p>
    <w:p w14:paraId="70F0B447" w14:textId="7EE4CF35" w:rsidR="00960518" w:rsidRPr="00D95F82" w:rsidRDefault="00960518" w:rsidP="00C1110F">
      <w:pPr>
        <w:ind w:left="1304"/>
        <w:rPr>
          <w:lang w:val="da-DK"/>
        </w:rPr>
      </w:pPr>
      <w:r w:rsidRPr="00D95F82">
        <w:rPr>
          <w:lang w:val="da-DK"/>
        </w:rPr>
        <w:t xml:space="preserve">4. </w:t>
      </w:r>
      <w:r w:rsidR="00DF7398" w:rsidRPr="00D95F82">
        <w:rPr>
          <w:b/>
          <w:lang w:val="da-DK"/>
        </w:rPr>
        <w:t>Demarcations</w:t>
      </w:r>
      <w:r w:rsidRPr="00D95F82">
        <w:rPr>
          <w:lang w:val="da-DK"/>
        </w:rPr>
        <w:t xml:space="preserve">: </w:t>
      </w:r>
      <w:r w:rsidR="00D95F82" w:rsidRPr="00D95F82">
        <w:rPr>
          <w:lang w:val="da-DK"/>
        </w:rPr>
        <w:t>demarcation tape and warning signs shall be used. Warning signs provide information about the type of thermosetting plastic used, when the premises can be accessed and who can provide additional information.</w:t>
      </w:r>
    </w:p>
    <w:p w14:paraId="5D40FB8E" w14:textId="4DF81F99" w:rsidR="00960518" w:rsidRPr="00960518" w:rsidRDefault="00960518" w:rsidP="00C1110F">
      <w:pPr>
        <w:ind w:left="1304"/>
      </w:pPr>
      <w:r w:rsidRPr="00960518">
        <w:t>5</w:t>
      </w:r>
      <w:r w:rsidRPr="00960518">
        <w:rPr>
          <w:b/>
        </w:rPr>
        <w:t xml:space="preserve">. </w:t>
      </w:r>
      <w:r w:rsidR="00BA73D0">
        <w:rPr>
          <w:b/>
        </w:rPr>
        <w:t xml:space="preserve">Product </w:t>
      </w:r>
      <w:proofErr w:type="spellStart"/>
      <w:r w:rsidR="00BA73D0">
        <w:rPr>
          <w:b/>
        </w:rPr>
        <w:t>labelling</w:t>
      </w:r>
      <w:proofErr w:type="spellEnd"/>
      <w:r w:rsidRPr="00960518">
        <w:t xml:space="preserve">: </w:t>
      </w:r>
      <w:proofErr w:type="spellStart"/>
      <w:r w:rsidR="00BA73D0" w:rsidRPr="00BA73D0">
        <w:t>Irritant</w:t>
      </w:r>
      <w:proofErr w:type="spellEnd"/>
      <w:r w:rsidR="00BA73D0" w:rsidRPr="00BA73D0">
        <w:t xml:space="preserve">, </w:t>
      </w:r>
      <w:proofErr w:type="spellStart"/>
      <w:r w:rsidR="00BA73D0" w:rsidRPr="00BA73D0">
        <w:t>flammable</w:t>
      </w:r>
      <w:proofErr w:type="spellEnd"/>
      <w:r w:rsidR="00BA73D0" w:rsidRPr="00BA73D0">
        <w:t xml:space="preserve">, </w:t>
      </w:r>
      <w:proofErr w:type="spellStart"/>
      <w:r w:rsidR="00BA73D0" w:rsidRPr="00BA73D0">
        <w:t>allergenic</w:t>
      </w:r>
      <w:proofErr w:type="spellEnd"/>
      <w:r w:rsidR="00BA73D0" w:rsidRPr="00BA73D0">
        <w:t xml:space="preserve"> and </w:t>
      </w:r>
      <w:proofErr w:type="spellStart"/>
      <w:r w:rsidR="00BA73D0" w:rsidRPr="00BA73D0">
        <w:t>environmentally</w:t>
      </w:r>
      <w:proofErr w:type="spellEnd"/>
      <w:r w:rsidR="00BA73D0" w:rsidRPr="00BA73D0">
        <w:t xml:space="preserve"> </w:t>
      </w:r>
      <w:proofErr w:type="spellStart"/>
      <w:r w:rsidR="00BA73D0" w:rsidRPr="00BA73D0">
        <w:t>hazardous</w:t>
      </w:r>
      <w:proofErr w:type="spellEnd"/>
      <w:r w:rsidR="00BA73D0" w:rsidRPr="00BA73D0">
        <w:t xml:space="preserve"> </w:t>
      </w:r>
      <w:proofErr w:type="spellStart"/>
      <w:r w:rsidR="00BA73D0" w:rsidRPr="00BA73D0">
        <w:t>are</w:t>
      </w:r>
      <w:proofErr w:type="spellEnd"/>
      <w:r w:rsidR="00BA73D0" w:rsidRPr="00BA73D0">
        <w:t xml:space="preserve"> </w:t>
      </w:r>
      <w:proofErr w:type="spellStart"/>
      <w:r w:rsidR="00BA73D0" w:rsidRPr="00BA73D0">
        <w:t>examples</w:t>
      </w:r>
      <w:proofErr w:type="spellEnd"/>
      <w:r w:rsidR="00BA73D0" w:rsidRPr="00BA73D0">
        <w:t xml:space="preserve"> </w:t>
      </w:r>
      <w:proofErr w:type="spellStart"/>
      <w:r w:rsidR="00BA73D0" w:rsidRPr="00BA73D0">
        <w:t>of</w:t>
      </w:r>
      <w:proofErr w:type="spellEnd"/>
      <w:r w:rsidR="00BA73D0" w:rsidRPr="00BA73D0">
        <w:t xml:space="preserve"> </w:t>
      </w:r>
      <w:proofErr w:type="spellStart"/>
      <w:r w:rsidR="00BA73D0" w:rsidRPr="00BA73D0">
        <w:t>what</w:t>
      </w:r>
      <w:proofErr w:type="spellEnd"/>
      <w:r w:rsidR="00BA73D0" w:rsidRPr="00BA73D0">
        <w:t xml:space="preserve"> it </w:t>
      </w:r>
      <w:proofErr w:type="spellStart"/>
      <w:r w:rsidR="00BA73D0" w:rsidRPr="00BA73D0">
        <w:t>can</w:t>
      </w:r>
      <w:proofErr w:type="spellEnd"/>
      <w:r w:rsidR="00BA73D0" w:rsidRPr="00BA73D0">
        <w:t xml:space="preserve"> </w:t>
      </w:r>
      <w:proofErr w:type="spellStart"/>
      <w:r w:rsidR="00BA73D0" w:rsidRPr="00BA73D0">
        <w:t>say</w:t>
      </w:r>
      <w:proofErr w:type="spellEnd"/>
      <w:r w:rsidR="00BA73D0" w:rsidRPr="00BA73D0">
        <w:t xml:space="preserve"> on the </w:t>
      </w:r>
      <w:proofErr w:type="spellStart"/>
      <w:r w:rsidR="00BA73D0" w:rsidRPr="00BA73D0">
        <w:t>product</w:t>
      </w:r>
      <w:proofErr w:type="spellEnd"/>
      <w:r w:rsidR="00BA73D0" w:rsidRPr="00BA73D0">
        <w:t xml:space="preserve"> </w:t>
      </w:r>
      <w:proofErr w:type="spellStart"/>
      <w:r w:rsidR="00BA73D0" w:rsidRPr="00BA73D0">
        <w:t>labels</w:t>
      </w:r>
      <w:proofErr w:type="spellEnd"/>
      <w:r w:rsidR="00BA73D0" w:rsidRPr="00BA73D0">
        <w:t xml:space="preserve">. The </w:t>
      </w:r>
      <w:proofErr w:type="spellStart"/>
      <w:r w:rsidR="00BA73D0" w:rsidRPr="00BA73D0">
        <w:t>products</w:t>
      </w:r>
      <w:proofErr w:type="spellEnd"/>
      <w:r w:rsidR="00BA73D0" w:rsidRPr="00BA73D0">
        <w:t xml:space="preserve"> must </w:t>
      </w:r>
      <w:proofErr w:type="spellStart"/>
      <w:r w:rsidR="00BA73D0" w:rsidRPr="00BA73D0">
        <w:t>only</w:t>
      </w:r>
      <w:proofErr w:type="spellEnd"/>
      <w:r w:rsidR="00BA73D0" w:rsidRPr="00BA73D0">
        <w:t xml:space="preserve"> be handled by </w:t>
      </w:r>
      <w:proofErr w:type="spellStart"/>
      <w:r w:rsidR="00BA73D0" w:rsidRPr="00BA73D0">
        <w:t>personnel</w:t>
      </w:r>
      <w:proofErr w:type="spellEnd"/>
      <w:r w:rsidR="00BA73D0" w:rsidRPr="00BA73D0">
        <w:t xml:space="preserve"> </w:t>
      </w:r>
      <w:proofErr w:type="spellStart"/>
      <w:r w:rsidR="00BA73D0" w:rsidRPr="00BA73D0">
        <w:t>with</w:t>
      </w:r>
      <w:proofErr w:type="spellEnd"/>
      <w:r w:rsidR="00BA73D0" w:rsidRPr="00BA73D0">
        <w:t xml:space="preserve"> special </w:t>
      </w:r>
      <w:proofErr w:type="spellStart"/>
      <w:r w:rsidR="00BA73D0" w:rsidRPr="00BA73D0">
        <w:t>training</w:t>
      </w:r>
      <w:proofErr w:type="spellEnd"/>
      <w:r w:rsidR="00BA73D0" w:rsidRPr="00BA73D0">
        <w:t xml:space="preserve"> on the risks and </w:t>
      </w:r>
      <w:proofErr w:type="spellStart"/>
      <w:r w:rsidR="00BA73D0" w:rsidRPr="00BA73D0">
        <w:t>protective</w:t>
      </w:r>
      <w:proofErr w:type="spellEnd"/>
      <w:r w:rsidR="00BA73D0" w:rsidRPr="00BA73D0">
        <w:t xml:space="preserve"> </w:t>
      </w:r>
      <w:proofErr w:type="spellStart"/>
      <w:r w:rsidR="00BA73D0" w:rsidRPr="00BA73D0">
        <w:t>measures</w:t>
      </w:r>
      <w:proofErr w:type="spellEnd"/>
      <w:r w:rsidR="00BA73D0" w:rsidRPr="00BA73D0">
        <w:t xml:space="preserve"> on </w:t>
      </w:r>
      <w:proofErr w:type="spellStart"/>
      <w:r w:rsidR="00BA73D0" w:rsidRPr="00BA73D0">
        <w:t>thermosetting</w:t>
      </w:r>
      <w:proofErr w:type="spellEnd"/>
      <w:r w:rsidR="00BA73D0" w:rsidRPr="00BA73D0">
        <w:t xml:space="preserve"> plastics. </w:t>
      </w:r>
      <w:proofErr w:type="spellStart"/>
      <w:r w:rsidR="00BA73D0" w:rsidRPr="00BA73D0">
        <w:t>Please</w:t>
      </w:r>
      <w:proofErr w:type="spellEnd"/>
      <w:r w:rsidR="00BA73D0" w:rsidRPr="00BA73D0">
        <w:t xml:space="preserve"> </w:t>
      </w:r>
      <w:proofErr w:type="spellStart"/>
      <w:r w:rsidR="00BA73D0" w:rsidRPr="00BA73D0">
        <w:t>refer</w:t>
      </w:r>
      <w:proofErr w:type="spellEnd"/>
      <w:r w:rsidR="00BA73D0" w:rsidRPr="00BA73D0">
        <w:t xml:space="preserve"> to the </w:t>
      </w:r>
      <w:proofErr w:type="spellStart"/>
      <w:r w:rsidR="00BA73D0" w:rsidRPr="00BA73D0">
        <w:t>product</w:t>
      </w:r>
      <w:proofErr w:type="spellEnd"/>
      <w:r w:rsidR="00BA73D0" w:rsidRPr="00BA73D0">
        <w:t xml:space="preserve"> </w:t>
      </w:r>
      <w:proofErr w:type="spellStart"/>
      <w:r w:rsidR="00BA73D0" w:rsidRPr="00BA73D0">
        <w:t>safety</w:t>
      </w:r>
      <w:proofErr w:type="spellEnd"/>
      <w:r w:rsidR="00BA73D0" w:rsidRPr="00BA73D0">
        <w:t xml:space="preserve"> data </w:t>
      </w:r>
      <w:proofErr w:type="spellStart"/>
      <w:r w:rsidR="00BA73D0" w:rsidRPr="00BA73D0">
        <w:t>sheet</w:t>
      </w:r>
      <w:proofErr w:type="spellEnd"/>
      <w:r w:rsidR="00BA73D0" w:rsidRPr="00BA73D0">
        <w:t>.</w:t>
      </w:r>
    </w:p>
    <w:p w14:paraId="20FF68DB" w14:textId="1F0A5EB5" w:rsidR="00960518" w:rsidRPr="00960518" w:rsidRDefault="00960518" w:rsidP="00C1110F">
      <w:pPr>
        <w:ind w:left="1304"/>
      </w:pPr>
      <w:r w:rsidRPr="00960518">
        <w:t xml:space="preserve">6. </w:t>
      </w:r>
      <w:proofErr w:type="spellStart"/>
      <w:r w:rsidR="00BA73D0">
        <w:rPr>
          <w:b/>
        </w:rPr>
        <w:t>Saftey</w:t>
      </w:r>
      <w:proofErr w:type="spellEnd"/>
      <w:r w:rsidR="00BA73D0">
        <w:rPr>
          <w:b/>
        </w:rPr>
        <w:t xml:space="preserve"> data </w:t>
      </w:r>
      <w:proofErr w:type="spellStart"/>
      <w:r w:rsidR="00BA73D0">
        <w:rPr>
          <w:b/>
        </w:rPr>
        <w:t>sheet</w:t>
      </w:r>
      <w:proofErr w:type="spellEnd"/>
      <w:r w:rsidR="00BA73D0">
        <w:rPr>
          <w:b/>
        </w:rPr>
        <w:t>:</w:t>
      </w:r>
      <w:r w:rsidR="00AF757D" w:rsidRPr="00AF757D">
        <w:t xml:space="preserve"> </w:t>
      </w:r>
      <w:proofErr w:type="spellStart"/>
      <w:r w:rsidR="00AF757D" w:rsidRPr="00AF757D">
        <w:t>Provides</w:t>
      </w:r>
      <w:proofErr w:type="spellEnd"/>
      <w:r w:rsidR="00AF757D" w:rsidRPr="00AF757D">
        <w:t xml:space="preserve">, </w:t>
      </w:r>
      <w:proofErr w:type="spellStart"/>
      <w:r w:rsidR="00AF757D" w:rsidRPr="00AF757D">
        <w:t>among</w:t>
      </w:r>
      <w:proofErr w:type="spellEnd"/>
      <w:r w:rsidR="00AF757D" w:rsidRPr="00AF757D">
        <w:t xml:space="preserve"> </w:t>
      </w:r>
      <w:proofErr w:type="spellStart"/>
      <w:r w:rsidR="00AF757D" w:rsidRPr="00AF757D">
        <w:t>other</w:t>
      </w:r>
      <w:proofErr w:type="spellEnd"/>
      <w:r w:rsidR="00AF757D" w:rsidRPr="00AF757D">
        <w:t xml:space="preserve"> </w:t>
      </w:r>
      <w:proofErr w:type="spellStart"/>
      <w:r w:rsidR="00AF757D" w:rsidRPr="00AF757D">
        <w:t>things</w:t>
      </w:r>
      <w:proofErr w:type="spellEnd"/>
      <w:r w:rsidR="00AF757D" w:rsidRPr="00AF757D">
        <w:t xml:space="preserve">, information on the </w:t>
      </w:r>
      <w:proofErr w:type="spellStart"/>
      <w:r w:rsidR="00AF757D" w:rsidRPr="00AF757D">
        <w:t>substances</w:t>
      </w:r>
      <w:proofErr w:type="spellEnd"/>
      <w:r w:rsidR="00AF757D" w:rsidRPr="00AF757D">
        <w:t xml:space="preserve"> </w:t>
      </w:r>
      <w:proofErr w:type="spellStart"/>
      <w:r w:rsidR="00AF757D" w:rsidRPr="00AF757D">
        <w:t>that</w:t>
      </w:r>
      <w:proofErr w:type="spellEnd"/>
      <w:r w:rsidR="00AF757D" w:rsidRPr="00AF757D">
        <w:t xml:space="preserve"> </w:t>
      </w:r>
      <w:proofErr w:type="spellStart"/>
      <w:r w:rsidR="00AF757D" w:rsidRPr="00AF757D">
        <w:t>are</w:t>
      </w:r>
      <w:proofErr w:type="spellEnd"/>
      <w:r w:rsidR="00AF757D" w:rsidRPr="00AF757D">
        <w:t xml:space="preserve"> </w:t>
      </w:r>
      <w:proofErr w:type="spellStart"/>
      <w:r w:rsidR="00AF757D" w:rsidRPr="00AF757D">
        <w:t>included</w:t>
      </w:r>
      <w:proofErr w:type="spellEnd"/>
      <w:r w:rsidR="00AF757D" w:rsidRPr="00AF757D">
        <w:t xml:space="preserve"> in the </w:t>
      </w:r>
      <w:proofErr w:type="spellStart"/>
      <w:r w:rsidR="00AF757D" w:rsidRPr="00AF757D">
        <w:t>product</w:t>
      </w:r>
      <w:proofErr w:type="spellEnd"/>
      <w:r w:rsidR="00AF757D" w:rsidRPr="00AF757D">
        <w:t xml:space="preserve"> and </w:t>
      </w:r>
      <w:proofErr w:type="spellStart"/>
      <w:r w:rsidR="00AF757D" w:rsidRPr="00AF757D">
        <w:t>what</w:t>
      </w:r>
      <w:proofErr w:type="spellEnd"/>
      <w:r w:rsidR="00AF757D" w:rsidRPr="00AF757D">
        <w:t xml:space="preserve"> </w:t>
      </w:r>
      <w:proofErr w:type="spellStart"/>
      <w:r w:rsidR="00AF757D" w:rsidRPr="00AF757D">
        <w:t>properties</w:t>
      </w:r>
      <w:proofErr w:type="spellEnd"/>
      <w:r w:rsidR="00AF757D" w:rsidRPr="00AF757D">
        <w:t xml:space="preserve"> the </w:t>
      </w:r>
      <w:proofErr w:type="spellStart"/>
      <w:r w:rsidR="00AF757D" w:rsidRPr="00AF757D">
        <w:t>product</w:t>
      </w:r>
      <w:proofErr w:type="spellEnd"/>
      <w:r w:rsidR="00AF757D" w:rsidRPr="00AF757D">
        <w:t xml:space="preserve"> has, </w:t>
      </w:r>
      <w:proofErr w:type="spellStart"/>
      <w:r w:rsidR="00AF757D" w:rsidRPr="00AF757D">
        <w:t>who</w:t>
      </w:r>
      <w:proofErr w:type="spellEnd"/>
      <w:r w:rsidR="00AF757D" w:rsidRPr="00AF757D">
        <w:t xml:space="preserve"> is the </w:t>
      </w:r>
      <w:proofErr w:type="spellStart"/>
      <w:r w:rsidR="00AF757D" w:rsidRPr="00AF757D">
        <w:t>manufacturer</w:t>
      </w:r>
      <w:proofErr w:type="spellEnd"/>
      <w:r w:rsidR="00AF757D" w:rsidRPr="00AF757D">
        <w:t xml:space="preserve"> and </w:t>
      </w:r>
      <w:proofErr w:type="spellStart"/>
      <w:r w:rsidR="00AF757D" w:rsidRPr="00AF757D">
        <w:t>contact</w:t>
      </w:r>
      <w:proofErr w:type="spellEnd"/>
      <w:r w:rsidR="00AF757D" w:rsidRPr="00AF757D">
        <w:t xml:space="preserve"> person, and the </w:t>
      </w:r>
      <w:proofErr w:type="spellStart"/>
      <w:r w:rsidR="00AF757D" w:rsidRPr="00AF757D">
        <w:t>recommended</w:t>
      </w:r>
      <w:proofErr w:type="spellEnd"/>
      <w:r w:rsidR="00AF757D" w:rsidRPr="00AF757D">
        <w:t xml:space="preserve"> "</w:t>
      </w:r>
      <w:proofErr w:type="spellStart"/>
      <w:r w:rsidR="00AF757D" w:rsidRPr="00AF757D">
        <w:t>first</w:t>
      </w:r>
      <w:proofErr w:type="spellEnd"/>
      <w:r w:rsidR="00AF757D" w:rsidRPr="00AF757D">
        <w:t xml:space="preserve"> </w:t>
      </w:r>
      <w:proofErr w:type="spellStart"/>
      <w:r w:rsidR="00AF757D" w:rsidRPr="00AF757D">
        <w:t>aid</w:t>
      </w:r>
      <w:proofErr w:type="spellEnd"/>
      <w:r w:rsidR="00AF757D" w:rsidRPr="00AF757D">
        <w:t xml:space="preserve"> </w:t>
      </w:r>
      <w:proofErr w:type="spellStart"/>
      <w:r w:rsidR="00AF757D" w:rsidRPr="00AF757D">
        <w:t>procedure</w:t>
      </w:r>
      <w:proofErr w:type="spellEnd"/>
      <w:r w:rsidR="00AF757D" w:rsidRPr="00AF757D">
        <w:t xml:space="preserve">", </w:t>
      </w:r>
      <w:proofErr w:type="spellStart"/>
      <w:r w:rsidR="00AF757D" w:rsidRPr="00AF757D">
        <w:t>measures</w:t>
      </w:r>
      <w:proofErr w:type="spellEnd"/>
      <w:r w:rsidR="00AF757D" w:rsidRPr="00AF757D">
        <w:t xml:space="preserve"> in the event </w:t>
      </w:r>
      <w:proofErr w:type="spellStart"/>
      <w:r w:rsidR="00AF757D" w:rsidRPr="00AF757D">
        <w:t>of</w:t>
      </w:r>
      <w:proofErr w:type="spellEnd"/>
      <w:r w:rsidR="00AF757D" w:rsidRPr="00AF757D">
        <w:t xml:space="preserve"> </w:t>
      </w:r>
      <w:proofErr w:type="spellStart"/>
      <w:r w:rsidR="00AF757D" w:rsidRPr="00AF757D">
        <w:t>fire</w:t>
      </w:r>
      <w:proofErr w:type="spellEnd"/>
      <w:r w:rsidR="00AF757D" w:rsidRPr="00AF757D">
        <w:t xml:space="preserve">, </w:t>
      </w:r>
      <w:proofErr w:type="spellStart"/>
      <w:r w:rsidR="00AF757D" w:rsidRPr="00AF757D">
        <w:t>spillage</w:t>
      </w:r>
      <w:proofErr w:type="spellEnd"/>
      <w:r w:rsidR="00AF757D" w:rsidRPr="00AF757D">
        <w:t xml:space="preserve"> and </w:t>
      </w:r>
      <w:proofErr w:type="spellStart"/>
      <w:r w:rsidR="00AF757D" w:rsidRPr="00AF757D">
        <w:t>how</w:t>
      </w:r>
      <w:proofErr w:type="spellEnd"/>
      <w:r w:rsidR="00AF757D" w:rsidRPr="00AF757D">
        <w:t xml:space="preserve"> </w:t>
      </w:r>
      <w:proofErr w:type="spellStart"/>
      <w:r w:rsidR="00AF757D" w:rsidRPr="00AF757D">
        <w:t>waste</w:t>
      </w:r>
      <w:proofErr w:type="spellEnd"/>
      <w:r w:rsidR="00AF757D" w:rsidRPr="00AF757D">
        <w:t xml:space="preserve"> management </w:t>
      </w:r>
      <w:proofErr w:type="spellStart"/>
      <w:r w:rsidR="00AF757D" w:rsidRPr="00AF757D">
        <w:t>should</w:t>
      </w:r>
      <w:proofErr w:type="spellEnd"/>
      <w:r w:rsidR="00AF757D" w:rsidRPr="00AF757D">
        <w:t xml:space="preserve"> be </w:t>
      </w:r>
      <w:proofErr w:type="spellStart"/>
      <w:r w:rsidR="00AF757D" w:rsidRPr="00AF757D">
        <w:t>used</w:t>
      </w:r>
      <w:proofErr w:type="spellEnd"/>
      <w:r w:rsidR="00AF757D" w:rsidRPr="00AF757D">
        <w:t>.</w:t>
      </w:r>
    </w:p>
    <w:p w14:paraId="0ED0D90B" w14:textId="77777777" w:rsidR="00D95F82" w:rsidRPr="00816327" w:rsidRDefault="00D95F82" w:rsidP="00C1110F">
      <w:pPr>
        <w:ind w:left="1304"/>
      </w:pPr>
    </w:p>
    <w:p w14:paraId="1504236C" w14:textId="0FDEFA4A" w:rsidR="00AF757D" w:rsidRDefault="00960518" w:rsidP="00C1110F">
      <w:pPr>
        <w:ind w:left="1304"/>
        <w:rPr>
          <w:lang w:val="da-DK"/>
        </w:rPr>
      </w:pPr>
      <w:r w:rsidRPr="00AF757D">
        <w:rPr>
          <w:lang w:val="da-DK"/>
        </w:rPr>
        <w:lastRenderedPageBreak/>
        <w:t xml:space="preserve">7. </w:t>
      </w:r>
      <w:r w:rsidR="00AF757D" w:rsidRPr="00AF757D">
        <w:rPr>
          <w:b/>
          <w:lang w:val="da-DK"/>
        </w:rPr>
        <w:t>The preliminary work involves repairing, cleaning and grinding the substrate</w:t>
      </w:r>
      <w:r w:rsidRPr="00AF757D">
        <w:rPr>
          <w:lang w:val="da-DK"/>
        </w:rPr>
        <w:t xml:space="preserve">. </w:t>
      </w:r>
      <w:r w:rsidR="00AF757D" w:rsidRPr="00AF757D">
        <w:rPr>
          <w:lang w:val="da-DK"/>
        </w:rPr>
        <w:t xml:space="preserve">For the workers, this entails risks of inhalation of dust, stone spray, and noise and vibrations in connection with grinding/blasting/milling. In some cases, abrasive dust in the air may cause the floor surface to be </w:t>
      </w:r>
      <w:r w:rsidR="008D0965">
        <w:rPr>
          <w:lang w:val="da-DK"/>
        </w:rPr>
        <w:t>demarked</w:t>
      </w:r>
      <w:r w:rsidR="00AF757D" w:rsidRPr="00AF757D">
        <w:rPr>
          <w:lang w:val="da-DK"/>
        </w:rPr>
        <w:t xml:space="preserve"> with plastic foil or other operations must be interrupted.</w:t>
      </w:r>
    </w:p>
    <w:p w14:paraId="77C8A793" w14:textId="550AF443" w:rsidR="00D86D59" w:rsidRPr="000640F5" w:rsidRDefault="00960518" w:rsidP="00C1110F">
      <w:pPr>
        <w:ind w:left="1304"/>
        <w:rPr>
          <w:lang w:val="da-DK"/>
        </w:rPr>
      </w:pPr>
      <w:r w:rsidRPr="00D86D59">
        <w:rPr>
          <w:lang w:val="da-DK"/>
        </w:rPr>
        <w:t>8</w:t>
      </w:r>
      <w:r w:rsidRPr="00D86D59">
        <w:rPr>
          <w:b/>
          <w:lang w:val="da-DK"/>
        </w:rPr>
        <w:t xml:space="preserve">. </w:t>
      </w:r>
      <w:r w:rsidR="0063243A" w:rsidRPr="00D86D59">
        <w:rPr>
          <w:b/>
          <w:lang w:val="da-DK"/>
        </w:rPr>
        <w:t>Paving</w:t>
      </w:r>
      <w:r w:rsidRPr="00D86D59">
        <w:rPr>
          <w:lang w:val="da-DK"/>
        </w:rPr>
        <w:t xml:space="preserve">: </w:t>
      </w:r>
      <w:r w:rsidR="00D86D59" w:rsidRPr="00D86D59">
        <w:rPr>
          <w:lang w:val="da-DK"/>
        </w:rPr>
        <w:t xml:space="preserve">The thermosetting plastic components are mixed and distributed over the floor surface. Fillers and sand are often added </w:t>
      </w:r>
      <w:r w:rsidR="00D86D59">
        <w:rPr>
          <w:lang w:val="da-DK"/>
        </w:rPr>
        <w:t>at</w:t>
      </w:r>
      <w:r w:rsidR="00D86D59" w:rsidRPr="00D86D59">
        <w:rPr>
          <w:lang w:val="da-DK"/>
        </w:rPr>
        <w:t xml:space="preserve"> the workplace. </w:t>
      </w:r>
      <w:r w:rsidR="00D86D59" w:rsidRPr="000640F5">
        <w:rPr>
          <w:lang w:val="da-DK"/>
        </w:rPr>
        <w:t>There is always a risk of accidental spread of uncured thermosetting plastic in the workplace.</w:t>
      </w:r>
    </w:p>
    <w:p w14:paraId="20628E2D" w14:textId="3894FCB9" w:rsidR="00D86D59" w:rsidRPr="000640F5" w:rsidRDefault="00960518" w:rsidP="00C1110F">
      <w:pPr>
        <w:ind w:left="1304"/>
        <w:rPr>
          <w:lang w:val="da-DK"/>
        </w:rPr>
      </w:pPr>
      <w:r w:rsidRPr="000640F5">
        <w:rPr>
          <w:lang w:val="da-DK"/>
        </w:rPr>
        <w:t xml:space="preserve">9. </w:t>
      </w:r>
      <w:r w:rsidR="00D86D59" w:rsidRPr="000640F5">
        <w:rPr>
          <w:b/>
          <w:lang w:val="da-DK"/>
        </w:rPr>
        <w:t>Waste</w:t>
      </w:r>
      <w:r w:rsidRPr="000640F5">
        <w:rPr>
          <w:b/>
          <w:lang w:val="da-DK"/>
        </w:rPr>
        <w:t xml:space="preserve">: </w:t>
      </w:r>
      <w:r w:rsidR="00D86D59" w:rsidRPr="000640F5">
        <w:rPr>
          <w:b/>
          <w:lang w:val="da-DK"/>
        </w:rPr>
        <w:t xml:space="preserve">Special collection containers and plastic bags are used for uncured waste </w:t>
      </w:r>
      <w:r w:rsidR="00D86D59" w:rsidRPr="000640F5">
        <w:rPr>
          <w:lang w:val="da-DK"/>
        </w:rPr>
        <w:t xml:space="preserve">with the text "Allergy-inducing waste". Cured waste is not hazardous waste, nor are the vessels and jars used for mixing and which have then hardened. The </w:t>
      </w:r>
      <w:r w:rsidR="00217E7E" w:rsidRPr="000640F5">
        <w:rPr>
          <w:lang w:val="da-DK"/>
        </w:rPr>
        <w:t>contractor</w:t>
      </w:r>
      <w:r w:rsidR="00D86D59" w:rsidRPr="000640F5">
        <w:rPr>
          <w:lang w:val="da-DK"/>
        </w:rPr>
        <w:t xml:space="preserve"> is responsible for the proper disposal of the waste that has occurred during the work.</w:t>
      </w:r>
    </w:p>
    <w:p w14:paraId="37132072" w14:textId="4C1C7E2C" w:rsidR="00960518" w:rsidRPr="00217E7E" w:rsidRDefault="00960518" w:rsidP="008D0965">
      <w:pPr>
        <w:spacing w:after="0"/>
        <w:ind w:left="1304"/>
        <w:rPr>
          <w:lang w:val="da-DK"/>
        </w:rPr>
      </w:pPr>
      <w:r w:rsidRPr="00217E7E">
        <w:rPr>
          <w:lang w:val="da-DK"/>
        </w:rPr>
        <w:t xml:space="preserve">10. </w:t>
      </w:r>
      <w:r w:rsidR="00217E7E" w:rsidRPr="00217E7E">
        <w:rPr>
          <w:b/>
          <w:lang w:val="da-DK"/>
        </w:rPr>
        <w:t>What to do if you get a thermosetting-component splash on you?</w:t>
      </w:r>
    </w:p>
    <w:p w14:paraId="145AD708" w14:textId="77777777" w:rsidR="00570E04" w:rsidRDefault="00570E04" w:rsidP="00C1110F">
      <w:pPr>
        <w:ind w:left="1304"/>
        <w:rPr>
          <w:lang w:val="da-DK"/>
        </w:rPr>
      </w:pPr>
      <w:r w:rsidRPr="00570E04">
        <w:rPr>
          <w:lang w:val="da-DK"/>
        </w:rPr>
        <w:t>Dirty clothing is removed. The thermosetting-component of the skin is washed off with soap and water. If thermosetting-components gets into the eyes, immediately rinse with water for a long time and contact an eye doctor.</w:t>
      </w:r>
    </w:p>
    <w:p w14:paraId="12C58D4E" w14:textId="02BD45F1" w:rsidR="00960518" w:rsidRPr="00570E04" w:rsidRDefault="00960518" w:rsidP="00570E04">
      <w:pPr>
        <w:ind w:left="1304"/>
        <w:rPr>
          <w:lang w:val="da-DK"/>
        </w:rPr>
      </w:pPr>
      <w:r w:rsidRPr="00570E04">
        <w:rPr>
          <w:lang w:val="da-DK"/>
        </w:rPr>
        <w:t xml:space="preserve">11. </w:t>
      </w:r>
      <w:r w:rsidR="00570E04" w:rsidRPr="00570E04">
        <w:rPr>
          <w:b/>
          <w:lang w:val="da-DK"/>
        </w:rPr>
        <w:t>Spillage and Leakage should be taken care of immediately</w:t>
      </w:r>
      <w:r w:rsidRPr="00570E04">
        <w:rPr>
          <w:lang w:val="da-DK"/>
        </w:rPr>
        <w:t xml:space="preserve">, </w:t>
      </w:r>
      <w:r w:rsidR="00570E04" w:rsidRPr="00570E04">
        <w:rPr>
          <w:lang w:val="da-DK"/>
        </w:rPr>
        <w:t>dried, absorbed with absorbents or sand. The substances in thermosetting plastics pose a risk to the environment and health if they are spread via floor and ground</w:t>
      </w:r>
      <w:r w:rsidR="00570E04">
        <w:rPr>
          <w:lang w:val="da-DK"/>
        </w:rPr>
        <w:t xml:space="preserve"> </w:t>
      </w:r>
      <w:r w:rsidR="00570E04" w:rsidRPr="00570E04">
        <w:rPr>
          <w:lang w:val="da-DK"/>
        </w:rPr>
        <w:t>wells to Water/Wastewater or a nearby watercourse. Therefore, wells must be covered and protected at the time of laying.</w:t>
      </w:r>
    </w:p>
    <w:p w14:paraId="3FCAAA86" w14:textId="77777777" w:rsidR="001831A5" w:rsidRPr="00570E04" w:rsidRDefault="001831A5" w:rsidP="00BD5830">
      <w:pPr>
        <w:rPr>
          <w:lang w:val="da-DK"/>
        </w:rPr>
      </w:pPr>
    </w:p>
    <w:sectPr w:rsidR="001831A5" w:rsidRPr="00570E04" w:rsidSect="00960518">
      <w:headerReference w:type="even" r:id="rId8"/>
      <w:headerReference w:type="default" r:id="rId9"/>
      <w:footerReference w:type="default" r:id="rId10"/>
      <w:headerReference w:type="first" r:id="rId11"/>
      <w:footerReference w:type="first" r:id="rId12"/>
      <w:pgSz w:w="12240" w:h="15840" w:code="1"/>
      <w:pgMar w:top="1817" w:right="1134" w:bottom="1418" w:left="1418" w:header="39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1B572" w14:textId="77777777" w:rsidR="0083302A" w:rsidRDefault="0083302A" w:rsidP="0029194E">
      <w:pPr>
        <w:spacing w:line="240" w:lineRule="auto"/>
      </w:pPr>
      <w:r>
        <w:separator/>
      </w:r>
    </w:p>
  </w:endnote>
  <w:endnote w:type="continuationSeparator" w:id="0">
    <w:p w14:paraId="7C2AB743" w14:textId="77777777" w:rsidR="0083302A" w:rsidRDefault="0083302A" w:rsidP="00291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8A786" w14:textId="77777777" w:rsidR="00CA1AFF" w:rsidRPr="00701038" w:rsidRDefault="00CA1AFF" w:rsidP="00701038">
    <w:pPr>
      <w:pStyle w:val="Sidfot"/>
      <w:spacing w:after="0"/>
      <w:rPr>
        <w:color w:val="7F7F7F" w:themeColor="text1" w:themeTint="80"/>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A9CB" w14:textId="77777777" w:rsidR="00CA1AFF" w:rsidRPr="00701038" w:rsidRDefault="00CA1AFF" w:rsidP="00701038">
    <w:pPr>
      <w:pStyle w:val="Sidfot"/>
      <w:spacing w:after="0"/>
      <w:rPr>
        <w:color w:val="7F7F7F" w:themeColor="text1" w:themeTint="8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CB191" w14:textId="77777777" w:rsidR="0083302A" w:rsidRDefault="0083302A" w:rsidP="0029194E">
      <w:pPr>
        <w:spacing w:line="240" w:lineRule="auto"/>
      </w:pPr>
      <w:r>
        <w:separator/>
      </w:r>
    </w:p>
  </w:footnote>
  <w:footnote w:type="continuationSeparator" w:id="0">
    <w:p w14:paraId="3AA220C5" w14:textId="77777777" w:rsidR="0083302A" w:rsidRDefault="0083302A" w:rsidP="00291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3E183" w14:textId="77777777" w:rsidR="00CA1AFF" w:rsidRPr="005D57CD" w:rsidRDefault="00CA1AFF" w:rsidP="005D57CD">
    <w:pPr>
      <w:pStyle w:val="Sidhuvud"/>
      <w:framePr w:w="131" w:wrap="around" w:vAnchor="text" w:hAnchor="page" w:x="10801" w:y="289"/>
      <w:rPr>
        <w:rStyle w:val="Sidnummer"/>
        <w:b/>
        <w:color w:val="114A7A"/>
      </w:rPr>
    </w:pPr>
    <w:r w:rsidRPr="005D57CD">
      <w:rPr>
        <w:rStyle w:val="Sidnummer"/>
        <w:b/>
        <w:color w:val="114A7A"/>
      </w:rPr>
      <w:fldChar w:fldCharType="begin"/>
    </w:r>
    <w:r w:rsidRPr="005D57CD">
      <w:rPr>
        <w:rStyle w:val="Sidnummer"/>
        <w:b/>
        <w:color w:val="114A7A"/>
      </w:rPr>
      <w:instrText xml:space="preserve">PAGE  </w:instrText>
    </w:r>
    <w:r w:rsidRPr="005D57CD">
      <w:rPr>
        <w:rStyle w:val="Sidnummer"/>
        <w:b/>
        <w:color w:val="114A7A"/>
      </w:rPr>
      <w:fldChar w:fldCharType="separate"/>
    </w:r>
    <w:r>
      <w:rPr>
        <w:rStyle w:val="Sidnummer"/>
        <w:b/>
        <w:noProof/>
        <w:color w:val="114A7A"/>
      </w:rPr>
      <w:t>2</w:t>
    </w:r>
    <w:r w:rsidRPr="005D57CD">
      <w:rPr>
        <w:rStyle w:val="Sidnummer"/>
        <w:b/>
        <w:color w:val="114A7A"/>
      </w:rPr>
      <w:fldChar w:fldCharType="end"/>
    </w:r>
  </w:p>
  <w:p w14:paraId="316F6384" w14:textId="77777777" w:rsidR="00CA1AFF" w:rsidRDefault="00CA1AFF" w:rsidP="005D57CD">
    <w:pPr>
      <w:pStyle w:val="Sidhuvud"/>
      <w:ind w:right="360" w:firstLine="360"/>
    </w:pPr>
    <w:r w:rsidRPr="00A50956">
      <w:rPr>
        <w:rFonts w:ascii="Cambria" w:eastAsia="MS Mincho" w:hAnsi="Cambria" w:cs="Times New Roman"/>
        <w:noProof/>
      </w:rPr>
      <w:drawing>
        <wp:anchor distT="0" distB="0" distL="114300" distR="114300" simplePos="0" relativeHeight="251658752" behindDoc="0" locked="0" layoutInCell="1" allowOverlap="1" wp14:anchorId="02C5465C" wp14:editId="6528E5BA">
          <wp:simplePos x="0" y="0"/>
          <wp:positionH relativeFrom="column">
            <wp:posOffset>410210</wp:posOffset>
          </wp:positionH>
          <wp:positionV relativeFrom="paragraph">
            <wp:posOffset>122555</wp:posOffset>
          </wp:positionV>
          <wp:extent cx="624840" cy="287020"/>
          <wp:effectExtent l="0" t="0" r="10160" b="0"/>
          <wp:wrapTight wrapText="bothSides">
            <wp:wrapPolygon edited="0">
              <wp:start x="0" y="0"/>
              <wp:lineTo x="0" y="19115"/>
              <wp:lineTo x="21073" y="19115"/>
              <wp:lineTo x="21073" y="0"/>
              <wp:lineTo x="0" y="0"/>
            </wp:wrapPolygon>
          </wp:wrapTight>
          <wp:docPr id="53"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descr="SveffLogoCMYK_kor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4840" cy="287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0A81D" w14:textId="7EF65BC6" w:rsidR="00CA1AFF" w:rsidRDefault="000640F5" w:rsidP="006F0FB9">
    <w:pPr>
      <w:pStyle w:val="Sidhuvud"/>
      <w:framePr w:wrap="around" w:vAnchor="text" w:hAnchor="page" w:x="11434" w:y="-95"/>
      <w:rPr>
        <w:rStyle w:val="Sidnummer"/>
      </w:rPr>
    </w:pPr>
    <w:r>
      <w:rPr>
        <w:rStyle w:val="Sidnummer"/>
      </w:rPr>
      <w:t>p</w:t>
    </w:r>
    <w:r w:rsidR="00960518">
      <w:rPr>
        <w:rStyle w:val="Sidnummer"/>
      </w:rPr>
      <w:t>.</w:t>
    </w:r>
    <w:r w:rsidR="00CA1AFF">
      <w:rPr>
        <w:rStyle w:val="Sidnummer"/>
      </w:rPr>
      <w:fldChar w:fldCharType="begin"/>
    </w:r>
    <w:r w:rsidR="00CA1AFF">
      <w:rPr>
        <w:rStyle w:val="Sidnummer"/>
      </w:rPr>
      <w:instrText xml:space="preserve">PAGE  </w:instrText>
    </w:r>
    <w:r w:rsidR="00CA1AFF">
      <w:rPr>
        <w:rStyle w:val="Sidnummer"/>
      </w:rPr>
      <w:fldChar w:fldCharType="separate"/>
    </w:r>
    <w:r w:rsidR="00B73AC9">
      <w:rPr>
        <w:rStyle w:val="Sidnummer"/>
        <w:noProof/>
      </w:rPr>
      <w:t>2</w:t>
    </w:r>
    <w:r w:rsidR="00CA1AFF">
      <w:rPr>
        <w:rStyle w:val="Sidnummer"/>
      </w:rPr>
      <w:fldChar w:fldCharType="end"/>
    </w:r>
    <w:r w:rsidR="00960518">
      <w:rPr>
        <w:rStyle w:val="Sidnummer"/>
      </w:rPr>
      <w:t>(</w:t>
    </w:r>
    <w:r w:rsidR="00960518">
      <w:rPr>
        <w:rStyle w:val="Sidnummer"/>
      </w:rPr>
      <w:fldChar w:fldCharType="begin"/>
    </w:r>
    <w:r w:rsidR="00960518">
      <w:rPr>
        <w:rStyle w:val="Sidnummer"/>
      </w:rPr>
      <w:instrText xml:space="preserve"> NUMPAGES   \* MERGEFORMAT </w:instrText>
    </w:r>
    <w:r w:rsidR="00960518">
      <w:rPr>
        <w:rStyle w:val="Sidnummer"/>
      </w:rPr>
      <w:fldChar w:fldCharType="separate"/>
    </w:r>
    <w:r w:rsidR="00B73AC9">
      <w:rPr>
        <w:rStyle w:val="Sidnummer"/>
        <w:noProof/>
      </w:rPr>
      <w:t>4</w:t>
    </w:r>
    <w:r w:rsidR="00960518">
      <w:rPr>
        <w:rStyle w:val="Sidnummer"/>
      </w:rPr>
      <w:fldChar w:fldCharType="end"/>
    </w:r>
    <w:r w:rsidR="00960518">
      <w:rPr>
        <w:rStyle w:val="Sidnummer"/>
      </w:rPr>
      <w:t>)</w:t>
    </w:r>
  </w:p>
  <w:p w14:paraId="210E3E1F" w14:textId="5B28928E" w:rsidR="00CA1AFF" w:rsidRPr="00C1110F" w:rsidRDefault="000640F5" w:rsidP="000640F5">
    <w:pPr>
      <w:pStyle w:val="Rubrik2"/>
      <w:rPr>
        <w:rFonts w:asciiTheme="minorHAnsi" w:hAnsiTheme="minorHAnsi" w:cstheme="minorHAnsi"/>
        <w:b w:val="0"/>
        <w:color w:val="808080" w:themeColor="background1" w:themeShade="80"/>
        <w:sz w:val="22"/>
        <w:szCs w:val="22"/>
      </w:rPr>
    </w:pPr>
    <w:proofErr w:type="spellStart"/>
    <w:r w:rsidRPr="000640F5">
      <w:rPr>
        <w:rFonts w:asciiTheme="minorHAnsi" w:hAnsiTheme="minorHAnsi" w:cstheme="minorHAnsi"/>
        <w:b w:val="0"/>
        <w:color w:val="808080" w:themeColor="background1" w:themeShade="80"/>
        <w:sz w:val="22"/>
        <w:szCs w:val="22"/>
      </w:rPr>
      <w:t>SVEFF's</w:t>
    </w:r>
    <w:proofErr w:type="spellEnd"/>
    <w:r w:rsidRPr="000640F5">
      <w:rPr>
        <w:rFonts w:asciiTheme="minorHAnsi" w:hAnsiTheme="minorHAnsi" w:cstheme="minorHAnsi"/>
        <w:b w:val="0"/>
        <w:color w:val="808080" w:themeColor="background1" w:themeShade="80"/>
        <w:sz w:val="22"/>
        <w:szCs w:val="22"/>
      </w:rPr>
      <w:t xml:space="preserve"> </w:t>
    </w:r>
    <w:proofErr w:type="spellStart"/>
    <w:r w:rsidRPr="000640F5">
      <w:rPr>
        <w:rFonts w:asciiTheme="minorHAnsi" w:hAnsiTheme="minorHAnsi" w:cstheme="minorHAnsi"/>
        <w:b w:val="0"/>
        <w:color w:val="808080" w:themeColor="background1" w:themeShade="80"/>
        <w:sz w:val="22"/>
        <w:szCs w:val="22"/>
      </w:rPr>
      <w:t>industry</w:t>
    </w:r>
    <w:proofErr w:type="spellEnd"/>
    <w:r w:rsidRPr="000640F5">
      <w:rPr>
        <w:rFonts w:asciiTheme="minorHAnsi" w:hAnsiTheme="minorHAnsi" w:cstheme="minorHAnsi"/>
        <w:b w:val="0"/>
        <w:color w:val="808080" w:themeColor="background1" w:themeShade="80"/>
        <w:sz w:val="22"/>
        <w:szCs w:val="22"/>
      </w:rPr>
      <w:t xml:space="preserve"> </w:t>
    </w:r>
    <w:proofErr w:type="spellStart"/>
    <w:r w:rsidRPr="000640F5">
      <w:rPr>
        <w:rFonts w:asciiTheme="minorHAnsi" w:hAnsiTheme="minorHAnsi" w:cstheme="minorHAnsi"/>
        <w:b w:val="0"/>
        <w:color w:val="808080" w:themeColor="background1" w:themeShade="80"/>
        <w:sz w:val="22"/>
        <w:szCs w:val="22"/>
      </w:rPr>
      <w:t>recommendation</w:t>
    </w:r>
    <w:r>
      <w:rPr>
        <w:rFonts w:asciiTheme="minorHAnsi" w:hAnsiTheme="minorHAnsi" w:cstheme="minorHAnsi"/>
        <w:b w:val="0"/>
        <w:color w:val="808080" w:themeColor="background1" w:themeShade="80"/>
        <w:sz w:val="22"/>
        <w:szCs w:val="22"/>
      </w:rPr>
      <w:t>s</w:t>
    </w:r>
    <w:proofErr w:type="spellEnd"/>
    <w:r w:rsidRPr="000640F5">
      <w:rPr>
        <w:rFonts w:asciiTheme="minorHAnsi" w:hAnsiTheme="minorHAnsi" w:cstheme="minorHAnsi"/>
        <w:b w:val="0"/>
        <w:color w:val="808080" w:themeColor="background1" w:themeShade="80"/>
        <w:sz w:val="22"/>
        <w:szCs w:val="22"/>
      </w:rPr>
      <w:t xml:space="preserve"> for Information to 3rd person </w:t>
    </w:r>
    <w:proofErr w:type="spellStart"/>
    <w:r w:rsidRPr="000640F5">
      <w:rPr>
        <w:rFonts w:asciiTheme="minorHAnsi" w:hAnsiTheme="minorHAnsi" w:cstheme="minorHAnsi"/>
        <w:b w:val="0"/>
        <w:color w:val="808080" w:themeColor="background1" w:themeShade="80"/>
        <w:sz w:val="22"/>
        <w:szCs w:val="22"/>
      </w:rPr>
      <w:t>during</w:t>
    </w:r>
    <w:proofErr w:type="spellEnd"/>
    <w:r w:rsidRPr="000640F5">
      <w:rPr>
        <w:rFonts w:asciiTheme="minorHAnsi" w:hAnsiTheme="minorHAnsi" w:cstheme="minorHAnsi"/>
        <w:b w:val="0"/>
        <w:color w:val="808080" w:themeColor="background1" w:themeShade="80"/>
        <w:sz w:val="22"/>
        <w:szCs w:val="22"/>
      </w:rPr>
      <w:t xml:space="preserve"> </w:t>
    </w:r>
    <w:proofErr w:type="spellStart"/>
    <w:r w:rsidRPr="000640F5">
      <w:rPr>
        <w:rFonts w:asciiTheme="minorHAnsi" w:hAnsiTheme="minorHAnsi" w:cstheme="minorHAnsi"/>
        <w:b w:val="0"/>
        <w:color w:val="808080" w:themeColor="background1" w:themeShade="80"/>
        <w:sz w:val="22"/>
        <w:szCs w:val="22"/>
      </w:rPr>
      <w:t>thermosetting</w:t>
    </w:r>
    <w:proofErr w:type="spellEnd"/>
    <w:r w:rsidRPr="000640F5">
      <w:rPr>
        <w:rFonts w:asciiTheme="minorHAnsi" w:hAnsiTheme="minorHAnsi" w:cstheme="minorHAnsi"/>
        <w:b w:val="0"/>
        <w:color w:val="808080" w:themeColor="background1" w:themeShade="80"/>
        <w:sz w:val="22"/>
        <w:szCs w:val="22"/>
      </w:rPr>
      <w:t xml:space="preserve"> plastic installation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tblCellMar>
        <w:left w:w="0" w:type="dxa"/>
        <w:right w:w="0" w:type="dxa"/>
      </w:tblCellMar>
      <w:tblLook w:val="04A0" w:firstRow="1" w:lastRow="0" w:firstColumn="1" w:lastColumn="0" w:noHBand="0" w:noVBand="1"/>
    </w:tblPr>
    <w:tblGrid>
      <w:gridCol w:w="3261"/>
      <w:gridCol w:w="6819"/>
    </w:tblGrid>
    <w:tr w:rsidR="004C2DF0" w:rsidRPr="00DB38B1" w14:paraId="66C35CB0" w14:textId="77777777" w:rsidTr="004C2DF0">
      <w:trPr>
        <w:trHeight w:val="397"/>
      </w:trPr>
      <w:tc>
        <w:tcPr>
          <w:tcW w:w="3261" w:type="dxa"/>
          <w:hideMark/>
        </w:tcPr>
        <w:p w14:paraId="53924358" w14:textId="77777777" w:rsidR="004C2DF0" w:rsidRDefault="00D434F0" w:rsidP="004C2DF0">
          <w:pPr>
            <w:pStyle w:val="Ingetavstnd"/>
          </w:pPr>
          <w:r>
            <w:rPr>
              <w:noProof/>
            </w:rPr>
            <w:drawing>
              <wp:inline distT="0" distB="0" distL="0" distR="0" wp14:anchorId="6D01F426" wp14:editId="7F005601">
                <wp:extent cx="1533525" cy="47708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FF_logo_tagline.png"/>
                        <pic:cNvPicPr/>
                      </pic:nvPicPr>
                      <pic:blipFill>
                        <a:blip r:embed="rId1"/>
                        <a:stretch>
                          <a:fillRect/>
                        </a:stretch>
                      </pic:blipFill>
                      <pic:spPr>
                        <a:xfrm>
                          <a:off x="0" y="0"/>
                          <a:ext cx="1562412" cy="486072"/>
                        </a:xfrm>
                        <a:prstGeom prst="rect">
                          <a:avLst/>
                        </a:prstGeom>
                      </pic:spPr>
                    </pic:pic>
                  </a:graphicData>
                </a:graphic>
              </wp:inline>
            </w:drawing>
          </w:r>
        </w:p>
      </w:tc>
      <w:tc>
        <w:tcPr>
          <w:tcW w:w="6819" w:type="dxa"/>
          <w:vAlign w:val="bottom"/>
        </w:tcPr>
        <w:p w14:paraId="2D2E5D70" w14:textId="77777777" w:rsidR="004C2DF0" w:rsidRPr="00DB38B1" w:rsidRDefault="004C2DF0" w:rsidP="004C2DF0">
          <w:pPr>
            <w:tabs>
              <w:tab w:val="center" w:pos="4147"/>
              <w:tab w:val="right" w:pos="8306"/>
            </w:tabs>
            <w:spacing w:before="60" w:after="60" w:line="240" w:lineRule="auto"/>
            <w:ind w:right="125"/>
            <w:jc w:val="right"/>
            <w:rPr>
              <w:color w:val="104776"/>
              <w:sz w:val="14"/>
              <w:lang w:val="en-GB"/>
            </w:rPr>
          </w:pPr>
        </w:p>
      </w:tc>
    </w:tr>
    <w:tr w:rsidR="004C2DF0" w:rsidRPr="00DB38B1" w14:paraId="6B3EC529" w14:textId="77777777" w:rsidTr="004C2DF0">
      <w:trPr>
        <w:trHeight w:val="113"/>
      </w:trPr>
      <w:tc>
        <w:tcPr>
          <w:tcW w:w="3261" w:type="dxa"/>
        </w:tcPr>
        <w:p w14:paraId="6FC7C552" w14:textId="77777777" w:rsidR="004C2DF0" w:rsidRPr="00DB38B1" w:rsidRDefault="004C2DF0" w:rsidP="004C2DF0">
          <w:pPr>
            <w:pStyle w:val="Ingetavstnd"/>
            <w:rPr>
              <w:rFonts w:ascii="Cambria" w:eastAsia="MS Mincho" w:hAnsi="Cambria" w:cs="Times New Roman"/>
              <w:noProof/>
              <w:sz w:val="16"/>
              <w:lang w:val="en-GB"/>
            </w:rPr>
          </w:pPr>
        </w:p>
      </w:tc>
      <w:tc>
        <w:tcPr>
          <w:tcW w:w="6819" w:type="dxa"/>
        </w:tcPr>
        <w:p w14:paraId="5DE9BE84" w14:textId="77777777" w:rsidR="004C2DF0" w:rsidRPr="00DB38B1" w:rsidRDefault="004C2DF0" w:rsidP="004C2DF0">
          <w:pPr>
            <w:tabs>
              <w:tab w:val="center" w:pos="4147"/>
              <w:tab w:val="right" w:pos="8306"/>
            </w:tabs>
            <w:spacing w:after="0" w:line="240" w:lineRule="auto"/>
            <w:ind w:right="127"/>
            <w:jc w:val="right"/>
            <w:rPr>
              <w:color w:val="104776"/>
              <w:sz w:val="16"/>
              <w:lang w:val="en-GB"/>
            </w:rPr>
          </w:pPr>
        </w:p>
      </w:tc>
    </w:tr>
  </w:tbl>
  <w:p w14:paraId="621EB5B8" w14:textId="77777777" w:rsidR="00CA1AFF" w:rsidRPr="004E2305" w:rsidRDefault="00D434F0" w:rsidP="0029194E">
    <w:pPr>
      <w:pStyle w:val="Ingetavstnd"/>
      <w:rPr>
        <w:sz w:val="20"/>
      </w:rPr>
    </w:pPr>
    <w:r w:rsidRPr="004E2305">
      <w:rPr>
        <w:noProof/>
        <w:sz w:val="20"/>
      </w:rPr>
      <mc:AlternateContent>
        <mc:Choice Requires="wps">
          <w:drawing>
            <wp:anchor distT="0" distB="0" distL="114300" distR="114300" simplePos="0" relativeHeight="251659264" behindDoc="0" locked="0" layoutInCell="1" allowOverlap="1" wp14:anchorId="4AF05C79" wp14:editId="02186E65">
              <wp:simplePos x="0" y="0"/>
              <wp:positionH relativeFrom="column">
                <wp:posOffset>-2002790</wp:posOffset>
              </wp:positionH>
              <wp:positionV relativeFrom="page">
                <wp:posOffset>855345</wp:posOffset>
              </wp:positionV>
              <wp:extent cx="9144000" cy="67945"/>
              <wp:effectExtent l="0" t="0" r="0" b="8255"/>
              <wp:wrapNone/>
              <wp:docPr id="13" name="Rektangel 12"/>
              <wp:cNvGraphicFramePr/>
              <a:graphic xmlns:a="http://schemas.openxmlformats.org/drawingml/2006/main">
                <a:graphicData uri="http://schemas.microsoft.com/office/word/2010/wordprocessingShape">
                  <wps:wsp>
                    <wps:cNvSpPr/>
                    <wps:spPr>
                      <a:xfrm>
                        <a:off x="0" y="0"/>
                        <a:ext cx="9144000" cy="67945"/>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6A365DE" id="Rektangel 12" o:spid="_x0000_s1026" style="position:absolute;margin-left:-157.7pt;margin-top:67.35pt;width:10in;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RMC+AEAAFkEAAAOAAAAZHJzL2Uyb0RvYy54bWysVMlu2zAQvRfoPxC815Icx0kMyzkkSC9d&#10;gqT9AIYaWkRJDkEyXv6+Q0pR3AUIUPRCcZn35s0bUuvrgzVsByFqdC1vZjVn4CR22m1b/v3b3YdL&#10;zmISrhMGHbT8CJFfb96/W+/9CubYo+kgMCJxcbX3Le9T8quqirIHK+IMPTg6VBisSLQM26oLYk/s&#10;1lTzul5WewydDyghRtq9HQ75pvArBTJ9VSpCYqblpC2VMZTxKY/VZi1W2yB8r+UoQ/yDCiu0o6QT&#10;1a1Igj0H/QeV1TJgRJVmEm2FSmkJpQaqpql/q+axFx5KLWRO9JNN8f/Ryi+7+8B0R70748wJSz16&#10;gB/UsS0Y1syzQXsfVxT36O/DuIo0zdUeVLD5S3WwQzH1OJkKh8QkbV41i0Vdk/eSzpYXV4vzzFm9&#10;gn2I6SOgZXnS8kA9K1aK3aeYhtCXkJwrotHdnTamLPI9gRsT2E5Qh4WU4NKywM2z/YzdsH9xnhUM&#10;XOVqZUgR8QubcZnTYWYfgocdKBdpVJPdGOovs3Q0kFHGPYAiI6nipuSf8pxKa0YRJTrDFKWagGdv&#10;A8f4DB1UTeD52+AJUTKjSxPYaofhbwQmvUhWQzy5dlJ3nj5hd6Q7FJK5weGVCSd7pEcmUyj15ii6&#10;v8Xw8a3lB3K6LrSvf4TNTwAAAP//AwBQSwMEFAAGAAgAAAAhAMmJCFDhAAAADQEAAA8AAABkcnMv&#10;ZG93bnJldi54bWxMj01Lw0AQhu+C/2EZwVu7SfPRErMppdCjoFUQb9vsmIRmZ2N228R/7/Sktxme&#10;l3eeKbez7cUVR985UhAvIxBItTMdNQre3w6LDQgfNBndO0IFP+hhW93flbowbqJXvB5DI7iEfKEV&#10;tCEMhZS+btFqv3QDErMvN1odeB0baUY9cbnt5SqKcml1R3yh1QPuW6zPx4tVkBnzuamHdZ5+TIdk&#10;f/Yvz9/ZTqnHh3n3BCLgHP7CcNNndajY6eQuZLzoFSySOEs5yyRJ1yBukXiV5iBOPKXMZFXK/19U&#10;vwAAAP//AwBQSwECLQAUAAYACAAAACEAtoM4kv4AAADhAQAAEwAAAAAAAAAAAAAAAAAAAAAAW0Nv&#10;bnRlbnRfVHlwZXNdLnhtbFBLAQItABQABgAIAAAAIQA4/SH/1gAAAJQBAAALAAAAAAAAAAAAAAAA&#10;AC8BAABfcmVscy8ucmVsc1BLAQItABQABgAIAAAAIQBs6RMC+AEAAFkEAAAOAAAAAAAAAAAAAAAA&#10;AC4CAABkcnMvZTJvRG9jLnhtbFBLAQItABQABgAIAAAAIQDJiQhQ4QAAAA0BAAAPAAAAAAAAAAAA&#10;AAAAAFIEAABkcnMvZG93bnJldi54bWxQSwUGAAAAAAQABADzAAAAYAUAAAAA&#10;" fillcolor="#8f8f8f [2409]" stroked="f">
              <w10:wrap anchory="page"/>
            </v:rect>
          </w:pict>
        </mc:Fallback>
      </mc:AlternateContent>
    </w:r>
    <w:r w:rsidR="00701038" w:rsidRPr="004E2305">
      <w:rPr>
        <w:noProof/>
        <w:sz w:val="20"/>
      </w:rPr>
      <mc:AlternateContent>
        <mc:Choice Requires="wps">
          <w:drawing>
            <wp:anchor distT="0" distB="0" distL="114300" distR="114300" simplePos="0" relativeHeight="251657216" behindDoc="0" locked="0" layoutInCell="1" allowOverlap="1" wp14:anchorId="7E4FC366" wp14:editId="55080E6D">
              <wp:simplePos x="0" y="0"/>
              <wp:positionH relativeFrom="column">
                <wp:posOffset>-1107440</wp:posOffset>
              </wp:positionH>
              <wp:positionV relativeFrom="page">
                <wp:posOffset>792480</wp:posOffset>
              </wp:positionV>
              <wp:extent cx="9144000" cy="67945"/>
              <wp:effectExtent l="0" t="0" r="0" b="8255"/>
              <wp:wrapNone/>
              <wp:docPr id="9" name="Rektangel 8"/>
              <wp:cNvGraphicFramePr/>
              <a:graphic xmlns:a="http://schemas.openxmlformats.org/drawingml/2006/main">
                <a:graphicData uri="http://schemas.microsoft.com/office/word/2010/wordprocessingShape">
                  <wps:wsp>
                    <wps:cNvSpPr/>
                    <wps:spPr>
                      <a:xfrm>
                        <a:off x="0" y="0"/>
                        <a:ext cx="9144000" cy="67945"/>
                      </a:xfrm>
                      <a:prstGeom prst="rect">
                        <a:avLst/>
                      </a:prstGeom>
                      <a:solidFill>
                        <a:srgbClr val="3399FF"/>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4D47E5FB" id="Rektangel 8" o:spid="_x0000_s1026" style="position:absolute;margin-left:-87.2pt;margin-top:62.4pt;width:10in;height: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XT6AEAADAEAAAOAAAAZHJzL2Uyb0RvYy54bWysU8tu2zAQvBfoPxC815IfTWPDcg4J3EvR&#10;Bkn7ATS1tIjyhSVr2X/fJaUo6QMIUPRCkdTM7M7ucntztoadAKP2ruHzWc0ZOOlb7Y4N//Z1/+6a&#10;s5iEa4XxDhp+gchvdm/fbPuwgYXvvGkBGYm4uOlDw7uUwqaqouzAijjzARz9VB6tSHTEY9Wi6End&#10;mmpR11dV77EN6CXESLd3w0++K/pKgUxflIqQmGk45ZbKimU95LXabcXmiCJ0Wo5piH/IwgrtKOgk&#10;dSeSYD9Q/yFltUQfvUoz6W3lldISigdyM69/c/PYiQDFCxUnhqlM8f/Jys+ne2S6bfiaMycstegB&#10;vlPDjmDYdS5PH+KGUI/hHsdTpG32elZo85dcsHMp6WUqKZwTk3S5nq9WdU2Vl/Tv6sN69T5rVs/k&#10;gDF9BG9Z3jQcqWOlkOL0KaYB+gTJsaI3ut1rY8oBj4dbg+wkqLvL5Xq934/qv8CMy2DnM21QHG6g&#10;zMcYJtscjJVduhjILOMeQFF9yMq85FUmE6aoQkpwaT6GLehMUxRqIi5fJ474TB2ymsiL18kTo0T2&#10;Lk1kq53HvwmYKWU14KknL3zn7cG3FxoNTObWD49HONl5ejsyYfGbUTSWpZ3jE8pz//JcZJ8f+u4n&#10;AAAA//8DAFBLAwQUAAYACAAAACEAhlTvJ+QAAAANAQAADwAAAGRycy9kb3ducmV2LnhtbEyPwW6D&#10;MBBE75X6D9ZW6qVKTCiQimKiNFKbSL2kKcrZARej4DXCJpC/7+bU3nY0T7Mz2WoyLbuo3jUWBSzm&#10;ATCFpa0arAUU3++zF2DOS6xka1EJuCoHq/z+LpNpZUf8UpeDrxmFoEulAO19l3LuSq2MdHPbKSTv&#10;x/ZGepJ9zatejhRuWh4GQcKNbJA+aNmpjVbl+TAYAYPbHse3/faz2BXXcnP+WOunei/E48O0fgXm&#10;1eT/YLjVp+qQU6eTHbByrBUwWyyjiFhywohG3JAwiRNgJ7qe4xh4nvH/K/JfAAAA//8DAFBLAQIt&#10;ABQABgAIAAAAIQC2gziS/gAAAOEBAAATAAAAAAAAAAAAAAAAAAAAAABbQ29udGVudF9UeXBlc10u&#10;eG1sUEsBAi0AFAAGAAgAAAAhADj9If/WAAAAlAEAAAsAAAAAAAAAAAAAAAAALwEAAF9yZWxzLy5y&#10;ZWxzUEsBAi0AFAAGAAgAAAAhAKe/NdPoAQAAMAQAAA4AAAAAAAAAAAAAAAAALgIAAGRycy9lMm9E&#10;b2MueG1sUEsBAi0AFAAGAAgAAAAhAIZU7yfkAAAADQEAAA8AAAAAAAAAAAAAAAAAQgQAAGRycy9k&#10;b3ducmV2LnhtbFBLBQYAAAAABAAEAPMAAABTBQAAAAA=&#10;" fillcolor="#39f" stroked="f">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B3E5A"/>
    <w:multiLevelType w:val="hybridMultilevel"/>
    <w:tmpl w:val="8D8EE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8B73B5B"/>
    <w:multiLevelType w:val="hybridMultilevel"/>
    <w:tmpl w:val="8D0A3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6F410C"/>
    <w:multiLevelType w:val="hybridMultilevel"/>
    <w:tmpl w:val="59AEF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0B3598"/>
    <w:multiLevelType w:val="hybridMultilevel"/>
    <w:tmpl w:val="7DE40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2C2E6C"/>
    <w:multiLevelType w:val="hybridMultilevel"/>
    <w:tmpl w:val="4BBA9BE8"/>
    <w:lvl w:ilvl="0" w:tplc="41887E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F83E58"/>
    <w:multiLevelType w:val="hybridMultilevel"/>
    <w:tmpl w:val="DDAE0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2A"/>
    <w:rsid w:val="00020E75"/>
    <w:rsid w:val="000216DE"/>
    <w:rsid w:val="00043E27"/>
    <w:rsid w:val="000466C6"/>
    <w:rsid w:val="0005360A"/>
    <w:rsid w:val="00063C87"/>
    <w:rsid w:val="000640F5"/>
    <w:rsid w:val="00076FC5"/>
    <w:rsid w:val="00080111"/>
    <w:rsid w:val="00090A82"/>
    <w:rsid w:val="000A5BA9"/>
    <w:rsid w:val="000C0A5E"/>
    <w:rsid w:val="000E3C25"/>
    <w:rsid w:val="000E776C"/>
    <w:rsid w:val="001106AA"/>
    <w:rsid w:val="00130F17"/>
    <w:rsid w:val="00157ECA"/>
    <w:rsid w:val="001831A5"/>
    <w:rsid w:val="00191115"/>
    <w:rsid w:val="001B69B2"/>
    <w:rsid w:val="001E23A7"/>
    <w:rsid w:val="001F4B5B"/>
    <w:rsid w:val="001F6141"/>
    <w:rsid w:val="00204163"/>
    <w:rsid w:val="00217E7E"/>
    <w:rsid w:val="00233E62"/>
    <w:rsid w:val="002746F9"/>
    <w:rsid w:val="0029194E"/>
    <w:rsid w:val="002A3B80"/>
    <w:rsid w:val="002B207C"/>
    <w:rsid w:val="00302CE4"/>
    <w:rsid w:val="00306664"/>
    <w:rsid w:val="00313818"/>
    <w:rsid w:val="00380A76"/>
    <w:rsid w:val="003B5652"/>
    <w:rsid w:val="003D7CAB"/>
    <w:rsid w:val="003E2460"/>
    <w:rsid w:val="003F0B32"/>
    <w:rsid w:val="0042497A"/>
    <w:rsid w:val="00435CBA"/>
    <w:rsid w:val="0045199E"/>
    <w:rsid w:val="00497416"/>
    <w:rsid w:val="004C2DF0"/>
    <w:rsid w:val="004E2305"/>
    <w:rsid w:val="00505EE9"/>
    <w:rsid w:val="0054142D"/>
    <w:rsid w:val="00561D93"/>
    <w:rsid w:val="0056257C"/>
    <w:rsid w:val="005670C2"/>
    <w:rsid w:val="00570E04"/>
    <w:rsid w:val="005711DD"/>
    <w:rsid w:val="00573EB7"/>
    <w:rsid w:val="005756FC"/>
    <w:rsid w:val="005907D8"/>
    <w:rsid w:val="005A170F"/>
    <w:rsid w:val="005A7A87"/>
    <w:rsid w:val="005B0F88"/>
    <w:rsid w:val="005B4ACE"/>
    <w:rsid w:val="005C4AD2"/>
    <w:rsid w:val="005D57CD"/>
    <w:rsid w:val="00610C09"/>
    <w:rsid w:val="00613DFC"/>
    <w:rsid w:val="00624165"/>
    <w:rsid w:val="00626E6E"/>
    <w:rsid w:val="0063243A"/>
    <w:rsid w:val="00670BDA"/>
    <w:rsid w:val="00671B4F"/>
    <w:rsid w:val="006852B8"/>
    <w:rsid w:val="006A4433"/>
    <w:rsid w:val="006D4FFA"/>
    <w:rsid w:val="006F0FB9"/>
    <w:rsid w:val="00701038"/>
    <w:rsid w:val="00713DB9"/>
    <w:rsid w:val="0071400D"/>
    <w:rsid w:val="007262D8"/>
    <w:rsid w:val="007500D8"/>
    <w:rsid w:val="00775F84"/>
    <w:rsid w:val="00790045"/>
    <w:rsid w:val="007A2FB6"/>
    <w:rsid w:val="007A3264"/>
    <w:rsid w:val="007A4A08"/>
    <w:rsid w:val="007D56DB"/>
    <w:rsid w:val="007E0692"/>
    <w:rsid w:val="007E24AE"/>
    <w:rsid w:val="007E57BE"/>
    <w:rsid w:val="007E6723"/>
    <w:rsid w:val="007F7A33"/>
    <w:rsid w:val="0080782C"/>
    <w:rsid w:val="00816327"/>
    <w:rsid w:val="0083302A"/>
    <w:rsid w:val="0088500E"/>
    <w:rsid w:val="008A1DB0"/>
    <w:rsid w:val="008A27E3"/>
    <w:rsid w:val="008A3C4A"/>
    <w:rsid w:val="008D0965"/>
    <w:rsid w:val="008D232F"/>
    <w:rsid w:val="008E7E3B"/>
    <w:rsid w:val="008F00FF"/>
    <w:rsid w:val="008F5F3C"/>
    <w:rsid w:val="00960518"/>
    <w:rsid w:val="00964206"/>
    <w:rsid w:val="009972F1"/>
    <w:rsid w:val="009E4EEC"/>
    <w:rsid w:val="009F11DD"/>
    <w:rsid w:val="00A14EE3"/>
    <w:rsid w:val="00A158AC"/>
    <w:rsid w:val="00A22D11"/>
    <w:rsid w:val="00A40E61"/>
    <w:rsid w:val="00A6424B"/>
    <w:rsid w:val="00A65958"/>
    <w:rsid w:val="00A71278"/>
    <w:rsid w:val="00A73B44"/>
    <w:rsid w:val="00A757D6"/>
    <w:rsid w:val="00A76B76"/>
    <w:rsid w:val="00A926DF"/>
    <w:rsid w:val="00A96067"/>
    <w:rsid w:val="00AB25F6"/>
    <w:rsid w:val="00AB664F"/>
    <w:rsid w:val="00AC1C35"/>
    <w:rsid w:val="00AD63B6"/>
    <w:rsid w:val="00AE0FEA"/>
    <w:rsid w:val="00AF7459"/>
    <w:rsid w:val="00AF757D"/>
    <w:rsid w:val="00B30F3E"/>
    <w:rsid w:val="00B4484A"/>
    <w:rsid w:val="00B47CFA"/>
    <w:rsid w:val="00B73AC9"/>
    <w:rsid w:val="00BA142B"/>
    <w:rsid w:val="00BA73D0"/>
    <w:rsid w:val="00BD21B3"/>
    <w:rsid w:val="00BD5830"/>
    <w:rsid w:val="00BE2959"/>
    <w:rsid w:val="00BE749E"/>
    <w:rsid w:val="00BE76BA"/>
    <w:rsid w:val="00BF4667"/>
    <w:rsid w:val="00C1110F"/>
    <w:rsid w:val="00C56CA4"/>
    <w:rsid w:val="00C856C6"/>
    <w:rsid w:val="00C91272"/>
    <w:rsid w:val="00C9269A"/>
    <w:rsid w:val="00CA1AFF"/>
    <w:rsid w:val="00CA3657"/>
    <w:rsid w:val="00CC02FF"/>
    <w:rsid w:val="00CC339E"/>
    <w:rsid w:val="00CD11FA"/>
    <w:rsid w:val="00CE593B"/>
    <w:rsid w:val="00CF19B3"/>
    <w:rsid w:val="00D31ED5"/>
    <w:rsid w:val="00D434F0"/>
    <w:rsid w:val="00D43A54"/>
    <w:rsid w:val="00D76C38"/>
    <w:rsid w:val="00D85D2B"/>
    <w:rsid w:val="00D86D59"/>
    <w:rsid w:val="00D95F82"/>
    <w:rsid w:val="00DA350B"/>
    <w:rsid w:val="00DB38B1"/>
    <w:rsid w:val="00DB65EA"/>
    <w:rsid w:val="00DD76A8"/>
    <w:rsid w:val="00DF7398"/>
    <w:rsid w:val="00E219FE"/>
    <w:rsid w:val="00E26A59"/>
    <w:rsid w:val="00E568F0"/>
    <w:rsid w:val="00E6736E"/>
    <w:rsid w:val="00EA168B"/>
    <w:rsid w:val="00EB282D"/>
    <w:rsid w:val="00EC0C81"/>
    <w:rsid w:val="00ED01E9"/>
    <w:rsid w:val="00ED53EB"/>
    <w:rsid w:val="00EF3F08"/>
    <w:rsid w:val="00F246D2"/>
    <w:rsid w:val="00F614B0"/>
    <w:rsid w:val="00F66283"/>
    <w:rsid w:val="00F8512A"/>
    <w:rsid w:val="00FA4129"/>
    <w:rsid w:val="00FB0C0C"/>
    <w:rsid w:val="00FB13CA"/>
    <w:rsid w:val="00FD70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240A103"/>
  <w14:defaultImageDpi w14:val="300"/>
  <w15:docId w15:val="{360C377D-8E8C-467E-8DDE-8F93EEE5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57C"/>
  </w:style>
  <w:style w:type="paragraph" w:styleId="Rubrik1">
    <w:name w:val="heading 1"/>
    <w:basedOn w:val="Normal"/>
    <w:next w:val="Normal"/>
    <w:link w:val="Rubrik1Char"/>
    <w:uiPriority w:val="9"/>
    <w:qFormat/>
    <w:rsid w:val="007500D8"/>
    <w:pPr>
      <w:keepNext/>
      <w:keepLines/>
      <w:spacing w:before="480" w:after="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56257C"/>
    <w:pPr>
      <w:keepNext/>
      <w:keepLines/>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unhideWhenUsed/>
    <w:qFormat/>
    <w:rsid w:val="0056257C"/>
    <w:pPr>
      <w:keepNext/>
      <w:keepLines/>
      <w:spacing w:before="200" w:after="0"/>
      <w:outlineLvl w:val="2"/>
    </w:pPr>
    <w:rPr>
      <w:rFonts w:asciiTheme="majorHAnsi" w:eastAsiaTheme="majorEastAsia" w:hAnsiTheme="majorHAnsi" w:cstheme="majorBidi"/>
      <w:b/>
      <w:bCs/>
    </w:rPr>
  </w:style>
  <w:style w:type="paragraph" w:styleId="Rubrik4">
    <w:name w:val="heading 4"/>
    <w:basedOn w:val="Rubrik3"/>
    <w:link w:val="Rubrik4Char"/>
    <w:uiPriority w:val="9"/>
    <w:semiHidden/>
    <w:unhideWhenUsed/>
    <w:qFormat/>
    <w:rsid w:val="0056257C"/>
    <w:pPr>
      <w:spacing w:before="40"/>
      <w:outlineLvl w:val="3"/>
    </w:pPr>
    <w:rPr>
      <w:b w:val="0"/>
      <w:bCs w:val="0"/>
      <w:i/>
      <w:iCs/>
    </w:rPr>
  </w:style>
  <w:style w:type="paragraph" w:styleId="Rubrik5">
    <w:name w:val="heading 5"/>
    <w:basedOn w:val="Normal"/>
    <w:next w:val="Normal"/>
    <w:link w:val="Rubrik5Char"/>
    <w:uiPriority w:val="9"/>
    <w:semiHidden/>
    <w:unhideWhenUsed/>
    <w:qFormat/>
    <w:rsid w:val="006F0FB9"/>
    <w:pPr>
      <w:keepNext/>
      <w:keepLines/>
      <w:spacing w:before="40" w:after="0"/>
      <w:outlineLvl w:val="4"/>
    </w:pPr>
    <w:rPr>
      <w:rFonts w:asciiTheme="majorHAnsi" w:eastAsiaTheme="majorEastAsia" w:hAnsiTheme="majorHAnsi" w:cstheme="majorBidi"/>
      <w:color w:val="12336A"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194E"/>
    <w:pPr>
      <w:tabs>
        <w:tab w:val="center" w:pos="4536"/>
        <w:tab w:val="right" w:pos="9072"/>
      </w:tabs>
    </w:pPr>
  </w:style>
  <w:style w:type="character" w:customStyle="1" w:styleId="SidhuvudChar">
    <w:name w:val="Sidhuvud Char"/>
    <w:basedOn w:val="Standardstycketeckensnitt"/>
    <w:link w:val="Sidhuvud"/>
    <w:uiPriority w:val="99"/>
    <w:rsid w:val="0029194E"/>
    <w:rPr>
      <w:lang w:val="en-GB"/>
    </w:rPr>
  </w:style>
  <w:style w:type="paragraph" w:styleId="Sidfot">
    <w:name w:val="footer"/>
    <w:basedOn w:val="Normal"/>
    <w:link w:val="SidfotChar"/>
    <w:unhideWhenUsed/>
    <w:rsid w:val="0029194E"/>
    <w:pPr>
      <w:tabs>
        <w:tab w:val="center" w:pos="4536"/>
        <w:tab w:val="right" w:pos="9072"/>
      </w:tabs>
    </w:pPr>
  </w:style>
  <w:style w:type="character" w:customStyle="1" w:styleId="SidfotChar">
    <w:name w:val="Sidfot Char"/>
    <w:basedOn w:val="Standardstycketeckensnitt"/>
    <w:link w:val="Sidfot"/>
    <w:rsid w:val="0029194E"/>
    <w:rPr>
      <w:lang w:val="en-GB"/>
    </w:rPr>
  </w:style>
  <w:style w:type="paragraph" w:styleId="Ingetavstnd">
    <w:name w:val="No Spacing"/>
    <w:link w:val="IngetavstndChar"/>
    <w:uiPriority w:val="1"/>
    <w:qFormat/>
    <w:rsid w:val="0029194E"/>
    <w:pPr>
      <w:spacing w:after="0" w:line="240" w:lineRule="auto"/>
    </w:pPr>
  </w:style>
  <w:style w:type="paragraph" w:customStyle="1" w:styleId="Organization">
    <w:name w:val="Organization"/>
    <w:basedOn w:val="Normal"/>
    <w:uiPriority w:val="1"/>
    <w:rsid w:val="0029194E"/>
    <w:pPr>
      <w:spacing w:line="600" w:lineRule="exact"/>
    </w:pPr>
    <w:rPr>
      <w:color w:val="FFFFFF"/>
      <w:sz w:val="56"/>
      <w:szCs w:val="36"/>
    </w:rPr>
  </w:style>
  <w:style w:type="paragraph" w:customStyle="1" w:styleId="ContactDetails">
    <w:name w:val="Contact Details"/>
    <w:basedOn w:val="Normal"/>
    <w:uiPriority w:val="1"/>
    <w:rsid w:val="0029194E"/>
    <w:pPr>
      <w:spacing w:before="80" w:after="80"/>
    </w:pPr>
    <w:rPr>
      <w:color w:val="FFFFFF"/>
      <w:sz w:val="16"/>
      <w:szCs w:val="14"/>
    </w:rPr>
  </w:style>
  <w:style w:type="character" w:customStyle="1" w:styleId="Rubrik1Char">
    <w:name w:val="Rubrik 1 Char"/>
    <w:basedOn w:val="Standardstycketeckensnitt"/>
    <w:link w:val="Rubrik1"/>
    <w:uiPriority w:val="9"/>
    <w:rsid w:val="007500D8"/>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56257C"/>
    <w:rPr>
      <w:rFonts w:asciiTheme="majorHAnsi" w:eastAsiaTheme="majorEastAsia" w:hAnsiTheme="majorHAnsi" w:cstheme="majorBidi"/>
      <w:b/>
      <w:bCs/>
      <w:sz w:val="26"/>
      <w:szCs w:val="26"/>
    </w:rPr>
  </w:style>
  <w:style w:type="character" w:styleId="Radnummer">
    <w:name w:val="line number"/>
    <w:basedOn w:val="Standardstycketeckensnitt"/>
    <w:uiPriority w:val="99"/>
    <w:semiHidden/>
    <w:unhideWhenUsed/>
    <w:rsid w:val="0029194E"/>
  </w:style>
  <w:style w:type="character" w:styleId="Sidnummer">
    <w:name w:val="page number"/>
    <w:basedOn w:val="Standardstycketeckensnitt"/>
    <w:uiPriority w:val="99"/>
    <w:semiHidden/>
    <w:unhideWhenUsed/>
    <w:rsid w:val="0029194E"/>
  </w:style>
  <w:style w:type="table" w:styleId="Ljusskuggning-dekorfrg1">
    <w:name w:val="Light Shading Accent 1"/>
    <w:basedOn w:val="Normaltabell"/>
    <w:uiPriority w:val="60"/>
    <w:rsid w:val="0029194E"/>
    <w:rPr>
      <w:color w:val="12336A" w:themeColor="accent1" w:themeShade="BF"/>
    </w:rPr>
    <w:tblPr>
      <w:tblStyleRowBandSize w:val="1"/>
      <w:tblStyleColBandSize w:val="1"/>
      <w:tblBorders>
        <w:top w:val="single" w:sz="8" w:space="0" w:color="19458F" w:themeColor="accent1"/>
        <w:bottom w:val="single" w:sz="8" w:space="0" w:color="19458F" w:themeColor="accent1"/>
      </w:tblBorders>
    </w:tblPr>
    <w:tblStylePr w:type="firstRow">
      <w:pPr>
        <w:spacing w:before="0" w:after="0" w:line="240" w:lineRule="auto"/>
      </w:pPr>
      <w:rPr>
        <w:b/>
        <w:bCs/>
      </w:rPr>
      <w:tblPr/>
      <w:tcPr>
        <w:tcBorders>
          <w:top w:val="single" w:sz="8" w:space="0" w:color="19458F" w:themeColor="accent1"/>
          <w:left w:val="nil"/>
          <w:bottom w:val="single" w:sz="8" w:space="0" w:color="19458F" w:themeColor="accent1"/>
          <w:right w:val="nil"/>
          <w:insideH w:val="nil"/>
          <w:insideV w:val="nil"/>
        </w:tcBorders>
      </w:tcPr>
    </w:tblStylePr>
    <w:tblStylePr w:type="lastRow">
      <w:pPr>
        <w:spacing w:before="0" w:after="0" w:line="240" w:lineRule="auto"/>
      </w:pPr>
      <w:rPr>
        <w:b/>
        <w:bCs/>
      </w:rPr>
      <w:tblPr/>
      <w:tcPr>
        <w:tcBorders>
          <w:top w:val="single" w:sz="8" w:space="0" w:color="19458F" w:themeColor="accent1"/>
          <w:left w:val="nil"/>
          <w:bottom w:val="single" w:sz="8" w:space="0" w:color="1945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DF2" w:themeFill="accent1" w:themeFillTint="3F"/>
      </w:tcPr>
    </w:tblStylePr>
    <w:tblStylePr w:type="band1Horz">
      <w:tblPr/>
      <w:tcPr>
        <w:tcBorders>
          <w:left w:val="nil"/>
          <w:right w:val="nil"/>
          <w:insideH w:val="nil"/>
          <w:insideV w:val="nil"/>
        </w:tcBorders>
        <w:shd w:val="clear" w:color="auto" w:fill="B6CDF2" w:themeFill="accent1" w:themeFillTint="3F"/>
      </w:tcPr>
    </w:tblStylePr>
  </w:style>
  <w:style w:type="table" w:styleId="Tabellrutnt">
    <w:name w:val="Table Grid"/>
    <w:basedOn w:val="Normaltabell"/>
    <w:uiPriority w:val="59"/>
    <w:rsid w:val="009E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D76A8"/>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DD76A8"/>
    <w:rPr>
      <w:rFonts w:ascii="Lucida Grande" w:eastAsia="MS PGothic" w:hAnsi="Lucida Grande" w:cs="Lucida Grande"/>
      <w:color w:val="000000"/>
      <w:sz w:val="18"/>
      <w:szCs w:val="18"/>
    </w:rPr>
  </w:style>
  <w:style w:type="character" w:customStyle="1" w:styleId="Rubrik3Char">
    <w:name w:val="Rubrik 3 Char"/>
    <w:basedOn w:val="Standardstycketeckensnitt"/>
    <w:link w:val="Rubrik3"/>
    <w:uiPriority w:val="9"/>
    <w:rsid w:val="0056257C"/>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56257C"/>
    <w:rPr>
      <w:rFonts w:asciiTheme="majorHAnsi" w:eastAsiaTheme="majorEastAsia" w:hAnsiTheme="majorHAnsi" w:cstheme="majorBidi"/>
      <w:i/>
      <w:iCs/>
    </w:rPr>
  </w:style>
  <w:style w:type="character" w:customStyle="1" w:styleId="Rubrik5Char">
    <w:name w:val="Rubrik 5 Char"/>
    <w:basedOn w:val="Standardstycketeckensnitt"/>
    <w:link w:val="Rubrik5"/>
    <w:uiPriority w:val="9"/>
    <w:semiHidden/>
    <w:rsid w:val="006F0FB9"/>
    <w:rPr>
      <w:rFonts w:asciiTheme="majorHAnsi" w:eastAsiaTheme="majorEastAsia" w:hAnsiTheme="majorHAnsi" w:cstheme="majorBidi"/>
      <w:color w:val="12336A" w:themeColor="accent1" w:themeShade="BF"/>
    </w:rPr>
  </w:style>
  <w:style w:type="paragraph" w:styleId="Innehll1">
    <w:name w:val="toc 1"/>
    <w:basedOn w:val="Normal"/>
    <w:next w:val="Normal"/>
    <w:autoRedefine/>
    <w:uiPriority w:val="39"/>
    <w:semiHidden/>
    <w:unhideWhenUsed/>
    <w:qFormat/>
    <w:rsid w:val="00F66283"/>
    <w:pPr>
      <w:spacing w:after="100"/>
    </w:pPr>
  </w:style>
  <w:style w:type="paragraph" w:styleId="Innehll2">
    <w:name w:val="toc 2"/>
    <w:basedOn w:val="Normal"/>
    <w:next w:val="Normal"/>
    <w:autoRedefine/>
    <w:uiPriority w:val="39"/>
    <w:semiHidden/>
    <w:unhideWhenUsed/>
    <w:qFormat/>
    <w:rsid w:val="00F66283"/>
    <w:pPr>
      <w:spacing w:after="100"/>
      <w:ind w:left="220"/>
    </w:pPr>
  </w:style>
  <w:style w:type="paragraph" w:styleId="Innehll3">
    <w:name w:val="toc 3"/>
    <w:basedOn w:val="Normal"/>
    <w:next w:val="Normal"/>
    <w:autoRedefine/>
    <w:uiPriority w:val="39"/>
    <w:semiHidden/>
    <w:unhideWhenUsed/>
    <w:qFormat/>
    <w:rsid w:val="00F66283"/>
    <w:pPr>
      <w:spacing w:after="100"/>
      <w:ind w:left="440"/>
    </w:pPr>
  </w:style>
  <w:style w:type="paragraph" w:styleId="Innehll4">
    <w:name w:val="toc 4"/>
    <w:basedOn w:val="Normal"/>
    <w:next w:val="Normal"/>
    <w:autoRedefine/>
    <w:uiPriority w:val="39"/>
    <w:semiHidden/>
    <w:unhideWhenUsed/>
    <w:qFormat/>
    <w:rsid w:val="00EC0C81"/>
    <w:pPr>
      <w:spacing w:after="100"/>
      <w:ind w:left="660"/>
    </w:pPr>
  </w:style>
  <w:style w:type="paragraph" w:styleId="Innehll5">
    <w:name w:val="toc 5"/>
    <w:basedOn w:val="Normal"/>
    <w:next w:val="Normal"/>
    <w:autoRedefine/>
    <w:uiPriority w:val="39"/>
    <w:semiHidden/>
    <w:unhideWhenUsed/>
    <w:qFormat/>
    <w:rsid w:val="00F66283"/>
    <w:pPr>
      <w:spacing w:after="100"/>
      <w:ind w:left="880"/>
    </w:pPr>
  </w:style>
  <w:style w:type="paragraph" w:styleId="Innehll6">
    <w:name w:val="toc 6"/>
    <w:basedOn w:val="Normal"/>
    <w:next w:val="Normal"/>
    <w:autoRedefine/>
    <w:uiPriority w:val="39"/>
    <w:semiHidden/>
    <w:unhideWhenUsed/>
    <w:qFormat/>
    <w:rsid w:val="00F66283"/>
    <w:pPr>
      <w:spacing w:after="100"/>
      <w:ind w:left="1100"/>
    </w:pPr>
  </w:style>
  <w:style w:type="paragraph" w:styleId="Innehll7">
    <w:name w:val="toc 7"/>
    <w:basedOn w:val="Normal"/>
    <w:next w:val="Normal"/>
    <w:autoRedefine/>
    <w:uiPriority w:val="39"/>
    <w:semiHidden/>
    <w:unhideWhenUsed/>
    <w:qFormat/>
    <w:rsid w:val="00F66283"/>
    <w:pPr>
      <w:spacing w:after="100"/>
      <w:ind w:left="1320"/>
    </w:pPr>
  </w:style>
  <w:style w:type="paragraph" w:styleId="Innehll8">
    <w:name w:val="toc 8"/>
    <w:basedOn w:val="Normal"/>
    <w:next w:val="Normal"/>
    <w:autoRedefine/>
    <w:uiPriority w:val="39"/>
    <w:semiHidden/>
    <w:unhideWhenUsed/>
    <w:qFormat/>
    <w:rsid w:val="00F66283"/>
    <w:pPr>
      <w:spacing w:after="100"/>
      <w:ind w:left="1540"/>
    </w:pPr>
  </w:style>
  <w:style w:type="paragraph" w:styleId="Innehll9">
    <w:name w:val="toc 9"/>
    <w:basedOn w:val="Normal"/>
    <w:next w:val="Normal"/>
    <w:autoRedefine/>
    <w:uiPriority w:val="39"/>
    <w:semiHidden/>
    <w:unhideWhenUsed/>
    <w:qFormat/>
    <w:rsid w:val="00F66283"/>
    <w:pPr>
      <w:spacing w:after="100"/>
      <w:ind w:left="1760"/>
    </w:pPr>
  </w:style>
  <w:style w:type="paragraph" w:styleId="Liststycke">
    <w:name w:val="List Paragraph"/>
    <w:basedOn w:val="Normal"/>
    <w:link w:val="ListstyckeChar"/>
    <w:uiPriority w:val="34"/>
    <w:qFormat/>
    <w:rsid w:val="0056257C"/>
    <w:pPr>
      <w:ind w:left="720"/>
      <w:contextualSpacing/>
    </w:pPr>
  </w:style>
  <w:style w:type="table" w:customStyle="1" w:styleId="Oformateradtabell31">
    <w:name w:val="Oformaterad tabell 31"/>
    <w:basedOn w:val="Normaltabell"/>
    <w:uiPriority w:val="99"/>
    <w:rsid w:val="00AE0F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99"/>
    <w:rsid w:val="00AE0F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utntstabell4dekorfrg31">
    <w:name w:val="Rutnätstabell 4 – dekorfärg 31"/>
    <w:basedOn w:val="Normaltabell"/>
    <w:uiPriority w:val="49"/>
    <w:rsid w:val="00AE0FEA"/>
    <w:tblPr>
      <w:tblStyleRowBandSize w:val="1"/>
      <w:tblStyleColBandSize w:val="1"/>
      <w:tblBorders>
        <w:top w:val="single" w:sz="4" w:space="0" w:color="DCE8F6" w:themeColor="accent3" w:themeTint="99"/>
        <w:left w:val="single" w:sz="4" w:space="0" w:color="DCE8F6" w:themeColor="accent3" w:themeTint="99"/>
        <w:bottom w:val="single" w:sz="4" w:space="0" w:color="DCE8F6" w:themeColor="accent3" w:themeTint="99"/>
        <w:right w:val="single" w:sz="4" w:space="0" w:color="DCE8F6" w:themeColor="accent3" w:themeTint="99"/>
        <w:insideH w:val="single" w:sz="4" w:space="0" w:color="DCE8F6" w:themeColor="accent3" w:themeTint="99"/>
        <w:insideV w:val="single" w:sz="4" w:space="0" w:color="DCE8F6" w:themeColor="accent3" w:themeTint="99"/>
      </w:tblBorders>
    </w:tblPr>
    <w:tblStylePr w:type="firstRow">
      <w:rPr>
        <w:b/>
        <w:bCs/>
        <w:color w:val="FFFFFF" w:themeColor="background1"/>
      </w:rPr>
      <w:tblPr/>
      <w:tcPr>
        <w:tcBorders>
          <w:top w:val="single" w:sz="4" w:space="0" w:color="C6D9F0" w:themeColor="accent3"/>
          <w:left w:val="single" w:sz="4" w:space="0" w:color="C6D9F0" w:themeColor="accent3"/>
          <w:bottom w:val="single" w:sz="4" w:space="0" w:color="C6D9F0" w:themeColor="accent3"/>
          <w:right w:val="single" w:sz="4" w:space="0" w:color="C6D9F0" w:themeColor="accent3"/>
          <w:insideH w:val="nil"/>
          <w:insideV w:val="nil"/>
        </w:tcBorders>
        <w:shd w:val="clear" w:color="auto" w:fill="C6D9F0" w:themeFill="accent3"/>
      </w:tcPr>
    </w:tblStylePr>
    <w:tblStylePr w:type="lastRow">
      <w:rPr>
        <w:b/>
        <w:bCs/>
      </w:rPr>
      <w:tblPr/>
      <w:tcPr>
        <w:tcBorders>
          <w:top w:val="double" w:sz="4" w:space="0" w:color="C6D9F0" w:themeColor="accent3"/>
        </w:tcBorders>
      </w:tcPr>
    </w:tblStylePr>
    <w:tblStylePr w:type="firstCol">
      <w:rPr>
        <w:b/>
        <w:bCs/>
      </w:rPr>
    </w:tblStylePr>
    <w:tblStylePr w:type="lastCol">
      <w:rPr>
        <w:b/>
        <w:bCs/>
      </w:rPr>
    </w:tblStylePr>
    <w:tblStylePr w:type="band1Vert">
      <w:tblPr/>
      <w:tcPr>
        <w:shd w:val="clear" w:color="auto" w:fill="F3F7FC" w:themeFill="accent3" w:themeFillTint="33"/>
      </w:tcPr>
    </w:tblStylePr>
    <w:tblStylePr w:type="band1Horz">
      <w:tblPr/>
      <w:tcPr>
        <w:shd w:val="clear" w:color="auto" w:fill="F3F7FC" w:themeFill="accent3" w:themeFillTint="33"/>
      </w:tcPr>
    </w:tblStylePr>
  </w:style>
  <w:style w:type="table" w:customStyle="1" w:styleId="Rutntstabell5mrkdekorfrg11">
    <w:name w:val="Rutnätstabell 5 mörk – dekorfärg 11"/>
    <w:basedOn w:val="Normaltabell"/>
    <w:uiPriority w:val="50"/>
    <w:rsid w:val="00AE0F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D6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945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945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945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9458F" w:themeFill="accent1"/>
      </w:tcPr>
    </w:tblStylePr>
    <w:tblStylePr w:type="band1Vert">
      <w:tblPr/>
      <w:tcPr>
        <w:shd w:val="clear" w:color="auto" w:fill="8AAEEA" w:themeFill="accent1" w:themeFillTint="66"/>
      </w:tcPr>
    </w:tblStylePr>
    <w:tblStylePr w:type="band1Horz">
      <w:tblPr/>
      <w:tcPr>
        <w:shd w:val="clear" w:color="auto" w:fill="8AAEEA" w:themeFill="accent1" w:themeFillTint="66"/>
      </w:tcPr>
    </w:tblStylePr>
  </w:style>
  <w:style w:type="table" w:customStyle="1" w:styleId="Rutntstabell5mrkdekorfrg21">
    <w:name w:val="Rutnätstabell 5 mörk – dekorfärg 21"/>
    <w:basedOn w:val="Normaltabell"/>
    <w:uiPriority w:val="50"/>
    <w:rsid w:val="00AE0F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5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E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E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E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E38" w:themeFill="accent2"/>
      </w:tcPr>
    </w:tblStylePr>
    <w:tblStylePr w:type="band1Vert">
      <w:tblPr/>
      <w:tcPr>
        <w:shd w:val="clear" w:color="auto" w:fill="FEEBAF" w:themeFill="accent2" w:themeFillTint="66"/>
      </w:tcPr>
    </w:tblStylePr>
    <w:tblStylePr w:type="band1Horz">
      <w:tblPr/>
      <w:tcPr>
        <w:shd w:val="clear" w:color="auto" w:fill="FEEBAF" w:themeFill="accent2" w:themeFillTint="66"/>
      </w:tcPr>
    </w:tblStylePr>
  </w:style>
  <w:style w:type="character" w:customStyle="1" w:styleId="IngetavstndChar">
    <w:name w:val="Inget avstånd Char"/>
    <w:basedOn w:val="Standardstycketeckensnitt"/>
    <w:link w:val="Ingetavstnd"/>
    <w:uiPriority w:val="1"/>
    <w:rsid w:val="00610C09"/>
  </w:style>
  <w:style w:type="character" w:styleId="Hyperlnk">
    <w:name w:val="Hyperlink"/>
    <w:basedOn w:val="Standardstycketeckensnitt"/>
    <w:uiPriority w:val="99"/>
    <w:unhideWhenUsed/>
    <w:rsid w:val="00610C09"/>
    <w:rPr>
      <w:color w:val="1F497D" w:themeColor="hyperlink"/>
      <w:u w:val="single"/>
    </w:rPr>
  </w:style>
  <w:style w:type="character" w:styleId="Stark">
    <w:name w:val="Strong"/>
    <w:basedOn w:val="Standardstycketeckensnitt"/>
    <w:uiPriority w:val="22"/>
    <w:qFormat/>
    <w:rsid w:val="0056257C"/>
    <w:rPr>
      <w:b/>
      <w:bCs/>
    </w:rPr>
  </w:style>
  <w:style w:type="character" w:customStyle="1" w:styleId="ListstyckeChar">
    <w:name w:val="Liststycke Char"/>
    <w:basedOn w:val="Standardstycketeckensnitt"/>
    <w:link w:val="Liststycke"/>
    <w:uiPriority w:val="34"/>
    <w:rsid w:val="0056257C"/>
  </w:style>
  <w:style w:type="paragraph" w:styleId="Starktcitat">
    <w:name w:val="Intense Quote"/>
    <w:basedOn w:val="Normal"/>
    <w:next w:val="Normal"/>
    <w:link w:val="StarktcitatChar"/>
    <w:uiPriority w:val="30"/>
    <w:qFormat/>
    <w:rsid w:val="0056257C"/>
    <w:pPr>
      <w:pBdr>
        <w:top w:val="single" w:sz="4" w:space="10" w:color="19458F" w:themeColor="accent1"/>
        <w:bottom w:val="single" w:sz="4" w:space="10" w:color="19458F"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6257C"/>
    <w:rPr>
      <w:i/>
      <w:iCs/>
    </w:rPr>
  </w:style>
  <w:style w:type="character" w:styleId="Starkbetoning">
    <w:name w:val="Intense Emphasis"/>
    <w:basedOn w:val="Standardstycketeckensnitt"/>
    <w:uiPriority w:val="21"/>
    <w:qFormat/>
    <w:rsid w:val="0056257C"/>
    <w:rPr>
      <w:i/>
      <w:iCs/>
      <w:color w:val="auto"/>
    </w:rPr>
  </w:style>
  <w:style w:type="character" w:styleId="Starkreferens">
    <w:name w:val="Intense Reference"/>
    <w:basedOn w:val="Standardstycketeckensnitt"/>
    <w:uiPriority w:val="32"/>
    <w:qFormat/>
    <w:rsid w:val="0056257C"/>
    <w:rPr>
      <w:b/>
      <w:bCs/>
      <w:smallCaps/>
      <w:color w:val="auto"/>
      <w:spacing w:val="5"/>
    </w:rPr>
  </w:style>
  <w:style w:type="paragraph" w:styleId="Underrubrik">
    <w:name w:val="Subtitle"/>
    <w:basedOn w:val="Normal"/>
    <w:next w:val="Normal"/>
    <w:link w:val="UnderrubrikChar"/>
    <w:uiPriority w:val="11"/>
    <w:qFormat/>
    <w:rsid w:val="0056257C"/>
    <w:pPr>
      <w:numPr>
        <w:ilvl w:val="1"/>
      </w:numPr>
      <w:spacing w:after="160"/>
    </w:pPr>
    <w:rPr>
      <w:rFonts w:eastAsiaTheme="minorEastAsia"/>
      <w:spacing w:val="15"/>
    </w:rPr>
  </w:style>
  <w:style w:type="character" w:customStyle="1" w:styleId="UnderrubrikChar">
    <w:name w:val="Underrubrik Char"/>
    <w:basedOn w:val="Standardstycketeckensnitt"/>
    <w:link w:val="Underrubrik"/>
    <w:uiPriority w:val="11"/>
    <w:rsid w:val="0056257C"/>
    <w:rPr>
      <w:rFonts w:eastAsiaTheme="minorEastAsia"/>
      <w:spacing w:val="15"/>
    </w:rPr>
  </w:style>
  <w:style w:type="character" w:styleId="Diskretbetoning">
    <w:name w:val="Subtle Emphasis"/>
    <w:basedOn w:val="Standardstycketeckensnitt"/>
    <w:uiPriority w:val="19"/>
    <w:qFormat/>
    <w:rsid w:val="0056257C"/>
    <w:rPr>
      <w:i/>
      <w:iCs/>
      <w:color w:val="auto"/>
    </w:rPr>
  </w:style>
  <w:style w:type="paragraph" w:styleId="Citat">
    <w:name w:val="Quote"/>
    <w:basedOn w:val="Normal"/>
    <w:next w:val="Normal"/>
    <w:link w:val="CitatChar"/>
    <w:uiPriority w:val="29"/>
    <w:qFormat/>
    <w:rsid w:val="0056257C"/>
    <w:pPr>
      <w:spacing w:before="200" w:after="160"/>
      <w:ind w:left="864" w:right="864"/>
      <w:jc w:val="center"/>
    </w:pPr>
    <w:rPr>
      <w:i/>
      <w:iCs/>
    </w:rPr>
  </w:style>
  <w:style w:type="character" w:customStyle="1" w:styleId="CitatChar">
    <w:name w:val="Citat Char"/>
    <w:basedOn w:val="Standardstycketeckensnitt"/>
    <w:link w:val="Citat"/>
    <w:uiPriority w:val="29"/>
    <w:rsid w:val="0056257C"/>
    <w:rPr>
      <w:i/>
      <w:iCs/>
    </w:rPr>
  </w:style>
  <w:style w:type="character" w:styleId="Diskretreferens">
    <w:name w:val="Subtle Reference"/>
    <w:basedOn w:val="Standardstycketeckensnitt"/>
    <w:uiPriority w:val="31"/>
    <w:qFormat/>
    <w:rsid w:val="0056257C"/>
    <w:rPr>
      <w:smallCaps/>
      <w:color w:val="auto"/>
    </w:rPr>
  </w:style>
  <w:style w:type="paragraph" w:styleId="Rubrik">
    <w:name w:val="Title"/>
    <w:basedOn w:val="Normal"/>
    <w:next w:val="Normal"/>
    <w:link w:val="RubrikChar"/>
    <w:uiPriority w:val="10"/>
    <w:qFormat/>
    <w:rsid w:val="009605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9605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072891">
      <w:bodyDiv w:val="1"/>
      <w:marLeft w:val="0"/>
      <w:marRight w:val="0"/>
      <w:marTop w:val="0"/>
      <w:marBottom w:val="0"/>
      <w:divBdr>
        <w:top w:val="none" w:sz="0" w:space="0" w:color="auto"/>
        <w:left w:val="none" w:sz="0" w:space="0" w:color="auto"/>
        <w:bottom w:val="none" w:sz="0" w:space="0" w:color="auto"/>
        <w:right w:val="none" w:sz="0" w:space="0" w:color="auto"/>
      </w:divBdr>
    </w:div>
    <w:div w:id="542250466">
      <w:bodyDiv w:val="1"/>
      <w:marLeft w:val="0"/>
      <w:marRight w:val="0"/>
      <w:marTop w:val="0"/>
      <w:marBottom w:val="0"/>
      <w:divBdr>
        <w:top w:val="none" w:sz="0" w:space="0" w:color="auto"/>
        <w:left w:val="none" w:sz="0" w:space="0" w:color="auto"/>
        <w:bottom w:val="none" w:sz="0" w:space="0" w:color="auto"/>
        <w:right w:val="none" w:sz="0" w:space="0" w:color="auto"/>
      </w:divBdr>
    </w:div>
    <w:div w:id="696586034">
      <w:bodyDiv w:val="1"/>
      <w:marLeft w:val="0"/>
      <w:marRight w:val="0"/>
      <w:marTop w:val="0"/>
      <w:marBottom w:val="0"/>
      <w:divBdr>
        <w:top w:val="none" w:sz="0" w:space="0" w:color="auto"/>
        <w:left w:val="none" w:sz="0" w:space="0" w:color="auto"/>
        <w:bottom w:val="none" w:sz="0" w:space="0" w:color="auto"/>
        <w:right w:val="none" w:sz="0" w:space="0" w:color="auto"/>
      </w:divBdr>
    </w:div>
    <w:div w:id="744380494">
      <w:bodyDiv w:val="1"/>
      <w:marLeft w:val="0"/>
      <w:marRight w:val="0"/>
      <w:marTop w:val="0"/>
      <w:marBottom w:val="0"/>
      <w:divBdr>
        <w:top w:val="none" w:sz="0" w:space="0" w:color="auto"/>
        <w:left w:val="none" w:sz="0" w:space="0" w:color="auto"/>
        <w:bottom w:val="none" w:sz="0" w:space="0" w:color="auto"/>
        <w:right w:val="none" w:sz="0" w:space="0" w:color="auto"/>
      </w:divBdr>
    </w:div>
    <w:div w:id="1104113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Kansliet\It%20&amp;%20Data\Mallar\Sveriges%20f&#228;rg-%20och%20limf&#246;retagare.dotx" TargetMode="External"/></Relationships>
</file>

<file path=word/theme/theme1.xml><?xml version="1.0" encoding="utf-8"?>
<a:theme xmlns:a="http://schemas.openxmlformats.org/drawingml/2006/main" name="Office-tema">
  <a:themeElements>
    <a:clrScheme name="Custom 1">
      <a:dk1>
        <a:sysClr val="windowText" lastClr="000000"/>
      </a:dk1>
      <a:lt1>
        <a:sysClr val="window" lastClr="FFFFFF"/>
      </a:lt1>
      <a:dk2>
        <a:srgbClr val="445D7C"/>
      </a:dk2>
      <a:lt2>
        <a:srgbClr val="EEECE1"/>
      </a:lt2>
      <a:accent1>
        <a:srgbClr val="19458F"/>
      </a:accent1>
      <a:accent2>
        <a:srgbClr val="FDCE38"/>
      </a:accent2>
      <a:accent3>
        <a:srgbClr val="C6D9F0"/>
      </a:accent3>
      <a:accent4>
        <a:srgbClr val="262626"/>
      </a:accent4>
      <a:accent5>
        <a:srgbClr val="7F7F7F"/>
      </a:accent5>
      <a:accent6>
        <a:srgbClr val="BFBFBF"/>
      </a:accent6>
      <a:hlink>
        <a:srgbClr val="1F497D"/>
      </a:hlink>
      <a:folHlink>
        <a:srgbClr val="1F497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954C-711D-4C31-B3BD-6851FDE5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Sveriges färg- och limföretagare.dotx</Template>
  <TotalTime>1605</TotalTime>
  <Pages>4</Pages>
  <Words>1370</Words>
  <Characters>7263</Characters>
  <Application>Microsoft Office Word</Application>
  <DocSecurity>0</DocSecurity>
  <Lines>60</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MSLGROUP</Company>
  <LinksUpToDate>false</LinksUpToDate>
  <CharactersWithSpaces>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Jansson</dc:creator>
  <cp:keywords/>
  <dc:description/>
  <cp:lastModifiedBy>Felix Ekelund</cp:lastModifiedBy>
  <cp:revision>12</cp:revision>
  <cp:lastPrinted>2020-01-27T14:41:00Z</cp:lastPrinted>
  <dcterms:created xsi:type="dcterms:W3CDTF">2018-02-05T10:15:00Z</dcterms:created>
  <dcterms:modified xsi:type="dcterms:W3CDTF">2020-01-27T14:41:00Z</dcterms:modified>
</cp:coreProperties>
</file>